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КЛИНИЧЕСКИЕ РЕКОМЕНДАЦИИ (ПРОТОКОЛЫ ЛЕЧЕНИЯ)</w:t>
      </w:r>
    </w:p>
    <w:p w:rsidR="00571D0B" w:rsidRPr="00571D0B" w:rsidRDefault="00571D0B" w:rsidP="00571D0B">
      <w:pPr>
        <w:spacing w:after="150" w:line="240" w:lineRule="auto"/>
        <w:jc w:val="center"/>
        <w:outlineLvl w:val="0"/>
        <w:rPr>
          <w:rFonts w:ascii="Arial" w:eastAsia="Times New Roman" w:hAnsi="Arial" w:cs="Arial"/>
          <w:b/>
          <w:bCs/>
          <w:color w:val="C00000"/>
          <w:kern w:val="36"/>
          <w:sz w:val="32"/>
          <w:szCs w:val="32"/>
          <w:lang w:eastAsia="ru-RU"/>
        </w:rPr>
      </w:pPr>
      <w:r w:rsidRPr="00571D0B">
        <w:rPr>
          <w:rFonts w:ascii="Arial" w:eastAsia="Times New Roman" w:hAnsi="Arial" w:cs="Arial"/>
          <w:b/>
          <w:bCs/>
          <w:color w:val="C00000"/>
          <w:kern w:val="36"/>
          <w:sz w:val="32"/>
          <w:szCs w:val="32"/>
          <w:lang w:eastAsia="ru-RU"/>
        </w:rPr>
        <w:t>ПРИ ДИАГНОЗЕ ПЕРИКОРОНИТ</w:t>
      </w:r>
    </w:p>
    <w:p w:rsidR="00571D0B" w:rsidRPr="00571D0B" w:rsidRDefault="00571D0B" w:rsidP="00571D0B">
      <w:pPr>
        <w:spacing w:after="120" w:line="240" w:lineRule="atLeast"/>
        <w:jc w:val="righ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Утверждены Постановлением № 11</w:t>
      </w:r>
      <w:r w:rsidRPr="00571D0B">
        <w:rPr>
          <w:rFonts w:ascii="Arial" w:eastAsia="Times New Roman" w:hAnsi="Arial" w:cs="Arial"/>
          <w:i/>
          <w:iCs/>
          <w:color w:val="000000"/>
          <w:sz w:val="21"/>
          <w:szCs w:val="21"/>
          <w:lang w:eastAsia="ru-RU"/>
        </w:rPr>
        <w:br/>
        <w:t>Совета Ассоциации общественных объединений</w:t>
      </w:r>
      <w:r w:rsidRPr="00571D0B">
        <w:rPr>
          <w:rFonts w:ascii="Arial" w:eastAsia="Times New Roman" w:hAnsi="Arial" w:cs="Arial"/>
          <w:i/>
          <w:iCs/>
          <w:color w:val="000000"/>
          <w:sz w:val="21"/>
          <w:szCs w:val="21"/>
          <w:lang w:eastAsia="ru-RU"/>
        </w:rPr>
        <w:br/>
        <w:t>«Стоматологическая ассоциация России»</w:t>
      </w:r>
      <w:r w:rsidRPr="00571D0B">
        <w:rPr>
          <w:rFonts w:ascii="Arial" w:eastAsia="Times New Roman" w:hAnsi="Arial" w:cs="Arial"/>
          <w:i/>
          <w:iCs/>
          <w:color w:val="000000"/>
          <w:sz w:val="21"/>
          <w:szCs w:val="21"/>
          <w:lang w:eastAsia="ru-RU"/>
        </w:rPr>
        <w:br/>
        <w:t>от 26 сентября 2017 года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Клинические рекомендации (протоколы лечения) при заболевании «Перикоронит» разработаны Московским государственным медико-стоматологическим университетом имени А. И. Евдокимова» Минздрава РФ (Ревазова З.Э.), Центральным научно-исследовательским институтом стоматологии и челюстно-лицевой хирургии» Минздрава РФ (Вагнер В.Д., Семкин В.А., Ашуев Ж.А., Смирнова Л.Е.).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I. ОБЛАСТЬ ПРИМЕНЕНИЯ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Клинические рекомендации (протоколы лечения) «Перикоронит» предназначены для применения в системе здравоохранения Российской Федерации.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II. НОРМАТИВНЫЕ ССЫЛКИ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настоящих Клинических рекомендациях (протоколах лечения) использованы ссылки на следующие документы:</w:t>
      </w:r>
    </w:p>
    <w:p w:rsidR="00571D0B" w:rsidRPr="00571D0B" w:rsidRDefault="00571D0B" w:rsidP="00571D0B">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Федеральный закон «Об основах охраны здоровья граждан в Российской Федерации» от 21 ноября 2011 г. № 323-ФЗ.</w:t>
      </w:r>
    </w:p>
    <w:p w:rsidR="00571D0B" w:rsidRPr="00571D0B" w:rsidRDefault="00571D0B" w:rsidP="00571D0B">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Постановление Правительства Российской Федерации «О мерах по стабилизации и развитию здравоохранения и медицинской науки в Российской Федерации» от 05 ноября 1997 г. № 1387 (Собрание законодательства Российской Федерации, 1997, № 46, ст. 5312).</w:t>
      </w:r>
    </w:p>
    <w:p w:rsidR="00571D0B" w:rsidRPr="00571D0B" w:rsidRDefault="00571D0B" w:rsidP="00571D0B">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 октября 2012 г. № 1074.</w:t>
      </w:r>
    </w:p>
    <w:p w:rsidR="00571D0B" w:rsidRPr="00571D0B" w:rsidRDefault="00571D0B" w:rsidP="00571D0B">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Приказ Минздравсоцразвития России «Об утверждении Порядка оказания медицинской помощи взрослому населению при стоматологических заболеваниях» от 07 декабря 2011 г. № 1496н.</w:t>
      </w:r>
    </w:p>
    <w:p w:rsidR="00571D0B" w:rsidRPr="00571D0B" w:rsidRDefault="00571D0B" w:rsidP="00571D0B">
      <w:pPr>
        <w:numPr>
          <w:ilvl w:val="0"/>
          <w:numId w:val="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Приказ Минздравсоцразвития России «Об утверждении номенклатуры медицинских услуг» от 27 декабря 2011 г. № 1664н.</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III. ОБОЗНАЧЕНИЯ И СОКРАЩЕНИЯ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настоящих Клинических рекомендациях (протоколах лечения) использованы следующие обозначения и сокращения: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МКБ–С – Международная классификация стоматологических болезней на основе МКБ-10.</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НПВС - Нестероидные противовоспалительные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АТХ - Анатомо-терапевтическо-химическая классификация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IV. ОБЩИЕ ПОЛОЖЕНИЯ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Клинические рекомендации (протоколы лечения) «Перикоронит» разработаны для решения следующих задач:</w:t>
      </w:r>
    </w:p>
    <w:p w:rsidR="00571D0B" w:rsidRPr="00571D0B" w:rsidRDefault="00571D0B" w:rsidP="00571D0B">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установление единых требований к порядку диагностики и лечения больных с перикоронитом;</w:t>
      </w:r>
    </w:p>
    <w:p w:rsidR="00571D0B" w:rsidRPr="00571D0B" w:rsidRDefault="00571D0B" w:rsidP="00571D0B">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унификация разработки базовых программ обязательного медицинского страхования и оптимизация медицинской помощи больным с перикоронитом;</w:t>
      </w:r>
    </w:p>
    <w:p w:rsidR="00571D0B" w:rsidRPr="00571D0B" w:rsidRDefault="00571D0B" w:rsidP="00571D0B">
      <w:pPr>
        <w:numPr>
          <w:ilvl w:val="0"/>
          <w:numId w:val="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обеспечение оптимальных объемов, доступности и качества медицинской помощи, оказываемой пациенту в медицинской организации.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Область распространения настоящих Клинических рекомендаций (протоколов лечения) -- медицинские организации всех уровней и организационно-правовых форм, оказывающие медицинскую стоматологическую помощь.</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настоящем документе используется шкала убедительности доказательств данных:</w:t>
      </w:r>
    </w:p>
    <w:p w:rsidR="00571D0B" w:rsidRPr="00571D0B" w:rsidRDefault="00571D0B" w:rsidP="00571D0B">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Доказательства убедительны: </w:t>
      </w:r>
      <w:r w:rsidRPr="00571D0B">
        <w:rPr>
          <w:rFonts w:ascii="Arial" w:eastAsia="Times New Roman" w:hAnsi="Arial" w:cs="Arial"/>
          <w:color w:val="000000"/>
          <w:sz w:val="21"/>
          <w:szCs w:val="21"/>
          <w:lang w:eastAsia="ru-RU"/>
        </w:rPr>
        <w:t>есть веские доказательства предлагаемому утверждению.</w:t>
      </w:r>
    </w:p>
    <w:p w:rsidR="00571D0B" w:rsidRPr="00571D0B" w:rsidRDefault="00571D0B" w:rsidP="00571D0B">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Относительная убедительность доказательств</w:t>
      </w:r>
      <w:r w:rsidRPr="00571D0B">
        <w:rPr>
          <w:rFonts w:ascii="Arial" w:eastAsia="Times New Roman" w:hAnsi="Arial" w:cs="Arial"/>
          <w:color w:val="000000"/>
          <w:sz w:val="21"/>
          <w:szCs w:val="21"/>
          <w:lang w:eastAsia="ru-RU"/>
        </w:rPr>
        <w:t>: есть достаточно доказательств в пользу того, чтобы рекомендовать данное предложение.</w:t>
      </w:r>
    </w:p>
    <w:p w:rsidR="00571D0B" w:rsidRPr="00571D0B" w:rsidRDefault="00571D0B" w:rsidP="00571D0B">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Достаточных доказательств нет</w:t>
      </w:r>
      <w:r w:rsidRPr="00571D0B">
        <w:rPr>
          <w:rFonts w:ascii="Arial" w:eastAsia="Times New Roman" w:hAnsi="Arial" w:cs="Arial"/>
          <w:color w:val="000000"/>
          <w:sz w:val="21"/>
          <w:szCs w:val="21"/>
          <w:lang w:eastAsia="ru-RU"/>
        </w:rPr>
        <w:t>: имеющихся доказательств недостаточно для вынесения рекомендаций, но рекомендации могут быть даны с учетом иных обстоятельств.</w:t>
      </w:r>
    </w:p>
    <w:p w:rsidR="00571D0B" w:rsidRPr="00571D0B" w:rsidRDefault="00571D0B" w:rsidP="00571D0B">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D.</w:t>
      </w:r>
      <w:r w:rsidRPr="00571D0B">
        <w:rPr>
          <w:rFonts w:ascii="Arial" w:eastAsia="Times New Roman" w:hAnsi="Arial" w:cs="Arial"/>
          <w:color w:val="000000"/>
          <w:sz w:val="21"/>
          <w:szCs w:val="21"/>
          <w:lang w:eastAsia="ru-RU"/>
        </w:rPr>
        <w:t> </w:t>
      </w:r>
      <w:r w:rsidRPr="00571D0B">
        <w:rPr>
          <w:rFonts w:ascii="Arial" w:eastAsia="Times New Roman" w:hAnsi="Arial" w:cs="Arial"/>
          <w:b/>
          <w:bCs/>
          <w:color w:val="000000"/>
          <w:sz w:val="21"/>
          <w:szCs w:val="21"/>
          <w:lang w:eastAsia="ru-RU"/>
        </w:rPr>
        <w:t>Достаточно отрицательных доказательств</w:t>
      </w:r>
      <w:r w:rsidRPr="00571D0B">
        <w:rPr>
          <w:rFonts w:ascii="Arial" w:eastAsia="Times New Roman" w:hAnsi="Arial" w:cs="Arial"/>
          <w:color w:val="000000"/>
          <w:sz w:val="21"/>
          <w:szCs w:val="21"/>
          <w:lang w:eastAsia="ru-RU"/>
        </w:rPr>
        <w:t>: имеется достаточно доказательств, чтобы рекомендовать отказаться от применения в определенных условиях данного лекарственного средства, материала, метода, технологии.</w:t>
      </w:r>
    </w:p>
    <w:p w:rsidR="00571D0B" w:rsidRPr="00571D0B" w:rsidRDefault="00571D0B" w:rsidP="00571D0B">
      <w:pPr>
        <w:numPr>
          <w:ilvl w:val="0"/>
          <w:numId w:val="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Веские отрицательные доказательства</w:t>
      </w:r>
      <w:r w:rsidRPr="00571D0B">
        <w:rPr>
          <w:rFonts w:ascii="Arial" w:eastAsia="Times New Roman" w:hAnsi="Arial" w:cs="Arial"/>
          <w:color w:val="000000"/>
          <w:sz w:val="21"/>
          <w:szCs w:val="21"/>
          <w:lang w:eastAsia="ru-RU"/>
        </w:rPr>
        <w:t>: имеются достаточно убедительные доказательства того, чтобы исключить лекарственное средство, метод, методику из рекомендаций.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Доказательства разделяются на несколько уровней: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 Доказательства, полученные в проспективных, но не рандомизированных исследованиях.</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Доказательства, полученные в больших проспективных, но не рандомизированных исследованиях.</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 Доказательства, полученные в ретроспективных не рандомизированных исследованиях на большой группе.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 Доказательства, полученные в исследованиях на ограниченном числе больных.</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Е. Доказательства, полученные на отдельных больных.</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V. ВЕДЕНИЕ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Ведение Клинических рекомендаций (протоколов лечения) «Перикоронит» осуществляется ФГБУ «ЦНИИС и ЧЛХ» Минздрава России и Московским государственным медико-стоматологическим университетом им. А. И. Евдокимова Министерства здравоохранения Российской Федерации (ГБОУ ВПО МГМСУ им. А.И.Евдокимова Минздрава России). Система ведения предусматривает их взаимодействие со всеми заинтересованными организациями.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VI. ОБЩИЕ ВОПРОСЫ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настоящее время перикоронит является распространенным заболеванием зубочелюстной системы. В общей структуре оказания медицинской помощи больным в стоматологических медицинских организациях это заболевание встречается до 60-80% случаев прорезывания третьего моляра на нижней челюсти. Перикоронит при несвоевременном или неправильном лечении может стать причиной развития периостита, абсцессов и флегмон в прилегающих околочелюстных мягких тканях, остеомиелита.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ОПРЕДЕЛЕНИЕ ПОНЯТИЯ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Перикоронит – это воспаление мягких тканей, окружающих коронку зуба при его неполном или затрудненном прорезывании, чаще развивается в области нижнего третьего моляра.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КЛИНИЧЕСКАЯ КАРТИНА ПЕРИКОРОНИТА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клиническому течению воспалительного процесса различают острый и хронический перикоронит. Острый перикоронит может быть катаральным и гнойным.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Катаральная форма острого перикоронита:</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92"/>
        <w:gridCol w:w="7547"/>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Удовлетворительное, температура тела нормальная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Боль при жевании в области прорезывающегося нижнего третьего моляра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Отека околочелюстных тканей нет. Открывание рта свободное, в полном объеме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Могут определяться увеличенные и болезненные лимфатические узлы в поднижнечелюстной области.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Нависающий край десны гиперемирован, отечен. Видны только один или несколько бугров зуба. В некоторых случаях вся коронка зуба находится под «капюшоном», из-под которого выделяется серозный экссудат, пальпация десны над «капюшоном» болезненная.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рентгенограмме боковой проекции нижней челюсти патологические изменения отсутствуют. Можно судить о положении зуба в окружающих тканях.</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Протекает благоприятно и при своевременном лечении быстро купируется.</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Гнойная форма острого перикоронита:</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86"/>
        <w:gridCol w:w="7553"/>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Общее состояние больного ухудшается, температура тела повышается до 37, 5—38, 0°С.</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Сильная постоянная боль за вторым моляром, усиливающаяся при жевании, иррадирующая в ухо, висок. Появляется боль при глотании.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Открывание рта затрудненное, ограниченное, болезненное (воспалительная контрактура легкой степени до 3-4 см).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Различают три степени воспалительной контрактуры. При первой степени открывание рта слабо ограничено и возможно в пределах 3—4 см между режущими поверхностями верхних и нижних центральных зубов; при второй — отмечается ограничение открывания рта в пределах 1—1, 5 см; при третьей — рот открывается менее чем на 1 см.</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Поднижнечелюстные лимфатические узлы увеличены, подвижны, болезненны при пальпации.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Слизистая оболочка вокруг нижнего третьего моляра и непосредственно «капюшона» гиперемирована, отечна. Гиперемия и отек слизистой оболочки распространяются на небно-язычные дужки, щеки, мягкое небо. Пальпация «капюшона» болезненна, из-под него выделяется гнойный экссудат.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нижней челюсти в боковой проекции может наблюдаться зона деструкции костной ткани с нечетким контуром в области зачатка или корней нижнего третьего моляра.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своевременном лечении благоприятный.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распространении гнойной инфекции возможны осложнения от язвенного гингивита до околочелюстных флегмон.</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Хронический перикоронит характеризуется повторными воспалительными изменениями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слизистой оболочки вокруг непрорезавшегося нижнего третьего моляра.</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816"/>
        <w:gridCol w:w="7523"/>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Общее состояние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Общее состояние удовлетворительное.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Жалобы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Затрудненное жевание на стороне поражения, болезненность «капюшона» над нижним третьим моляром, неприятный запах изо рта.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Внешний осмотр</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Десна над «капюшоном» изъязвлена, имеются рубцовые изменения, может выделяться экссудат. Открывание рта затрудненное, ограниченное, болезненное.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Пальпация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Поднижнечелюстные лимфатические узлы увеличены, подвижны, болезненны при пальпации.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Слизистая оболочка вокруг «капюшона» гиперемирована, отечна, болезненная при пальпации.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Рентгенограмма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Очаг разрежения имеет четкую полулунную форму. Деструкция кости от коронки зуба распространяется вдоль корня.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Исход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своевременном лечении - благоприятный.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распространении гнойной инфекции возможны осложнения от язвенного гингивита до околочелюстных флегмон.</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КЛАССИФИКАЦИЯ ПЕРИКОРОНИТА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классификации по МКБ-С перикоронит включен в рубрику К05 Гингивит и болезни пародонта.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К05.22 - Острый перикоронит</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К05.32 - Хронический перикоронит</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ОБЩИЕ ПОДХОДЫ К ДИАГНОСТИКЕ ПЕРИКОРОНИТА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Диагностика перикоронита производится путем сбора анамнеза, клинического осмотра и дополнительных методов обследования.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Главная задача при диагностике заключается в определении формы клинического течения, распространенности, тяжести и характера течения перикоронита, выявлении эндогенных и экзогенных факторов. Кроме того, диагностика дополнительно должна быть направлена на выявление факторов, которые препятствуют немедленному началу амбулаторного лечения. Такими факторами могут быть:</w:t>
      </w:r>
    </w:p>
    <w:p w:rsidR="00571D0B" w:rsidRPr="00571D0B" w:rsidRDefault="00571D0B" w:rsidP="00571D0B">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наличие непереносимости лекарственных препаратов и материалов, используемых для лечения;</w:t>
      </w:r>
    </w:p>
    <w:p w:rsidR="00571D0B" w:rsidRPr="00571D0B" w:rsidRDefault="00571D0B" w:rsidP="00571D0B">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сопутствующие заболевания, отягощающие лечение;</w:t>
      </w:r>
    </w:p>
    <w:p w:rsidR="00571D0B" w:rsidRPr="00571D0B" w:rsidRDefault="00571D0B" w:rsidP="00571D0B">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острые воспалительные заболевания органов и тканей рта;</w:t>
      </w:r>
    </w:p>
    <w:p w:rsidR="00571D0B" w:rsidRPr="00571D0B" w:rsidRDefault="00571D0B" w:rsidP="00571D0B">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угрожающие жизни острое состояние/заболевание или обострение хронического заболевания (в том числе инфаркт миокарда, острое нарушение мозгового кровообращения), развившиеся менее чем за 6 месяцев до момента обращения за стоматологической помощью и другие тяжелые общесоматические состояния;</w:t>
      </w:r>
    </w:p>
    <w:p w:rsidR="00571D0B" w:rsidRPr="00571D0B" w:rsidRDefault="00571D0B" w:rsidP="00571D0B">
      <w:pPr>
        <w:numPr>
          <w:ilvl w:val="0"/>
          <w:numId w:val="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отказ пациента от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Дополнительным методом исследования является рентгенологическое исследование.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ОБЩИЕ ПОДХОДЫ К ЛЕЧЕНИЮ ПЕРИКОРОНИТА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Принципы лечения больных с перикоронитом предусматривают одновременное решение нескольких задач:</w:t>
      </w:r>
    </w:p>
    <w:p w:rsidR="00571D0B" w:rsidRPr="00571D0B" w:rsidRDefault="00571D0B" w:rsidP="00571D0B">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устранение боли;</w:t>
      </w:r>
    </w:p>
    <w:p w:rsidR="00571D0B" w:rsidRPr="00571D0B" w:rsidRDefault="00571D0B" w:rsidP="00571D0B">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предупреждение дальнейшего развития патологического процесса;</w:t>
      </w:r>
    </w:p>
    <w:p w:rsidR="00571D0B" w:rsidRPr="00571D0B" w:rsidRDefault="00571D0B" w:rsidP="00571D0B">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сохранение и восстановление функциональной способности всей зубочелюстной системы;</w:t>
      </w:r>
    </w:p>
    <w:p w:rsidR="00571D0B" w:rsidRPr="00571D0B" w:rsidRDefault="00571D0B" w:rsidP="00571D0B">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предупреждение развития острых одонтогенных воспалительных патологических процессов в околозубных и околочелюстных тканях;</w:t>
      </w:r>
    </w:p>
    <w:p w:rsidR="00571D0B" w:rsidRPr="00571D0B" w:rsidRDefault="00571D0B" w:rsidP="00571D0B">
      <w:pPr>
        <w:numPr>
          <w:ilvl w:val="0"/>
          <w:numId w:val="5"/>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повышение качества жизни пациентов.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Комплекс лечебных мероприятий проводят преимущественно в условиях поликлиники. Принимают во внимание выраженность воспалительных явлений, общую и местную картину заболевания, а также рентгенологические данные.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первую очередь необходимо ликвидировать острые воспалительные явления.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При лечении острого перикоронита (катаральная форма) достаточна только обработка пространства под «капюшоном» антисептическими растворами из шприца с затупленной иглой и наложение антисептических, болеутоляющих и кровоостанавливающих повязок или приподнимание и ретротранспозиция «капюшона» кзади полоской марли, смоченной йодоформной жидкостью. В случаях, когда места в позадимолярной ямке недостаточно для прорезывания зуба или он смещен в какую-либо сторону, воспаление повторяется, тогда проводят операцию удаления нижнего третьего моляра.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гнойном перикороните проводят операцию перикоронаротомию — рассечение «капюшона». Под рассеченный «капюшон» вводят небольшую тонкую полоску марли, пропитанной йодоформной жидкостью, турунду с препаратом, улучшающий трофику и регенерацию тканей.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Показан прием внутрь противовоспалительных и антигистаминных средств.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 стихания воспалительных явлений необходимо на основании клинических и рентгенологических данных решить вопрос о сохранении нижнего третьего зуба. Если для зуба в альвеолярной части челюсти достаточно места, то причиной затрудненного прорезывания является плотная слизистая оболочка, покрывающая его коронку. В этих случаях проводят полное иссечение «капюшона». Эту операцию осуществляют под инфильтрационной анестезией. Слизистую оболочку иссекают скальпелем или изогнутыми ножницами, можно использовать конхотом, лазерный скальпель, применить криодеструкцию.</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неправильном положении зуба, недостатке места в альвеолярной части челюсти, деструкции костной ткани у шейки зуба и по ходу корня, рецидивах воспалительного процесса зуб подлежит удалению.</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ОРГАНИЗАЦИЯ МЕДИЦИНСКОЙ ПОМОЩИ ПАЦИЕНТАМ С ПЕРИКОРОНИТОМ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Лечение пациентов с перикоронитом проводится в стоматологических медицинских организациях в амбулаторно-поликлинических условиях.</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Перечень стоматологического оборудования, материалов и инструментов, необходимых для работы врача, представлены в Приложении 1.</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помощи больным с перикоронитом осуществляется в врачами-стоматологами-хирургами и врачами-стоматологами общей практики или зубными врачами. В процессе оказания помощи принимают участие врачи-физиотерапевты и средний медицинский персонал.</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VII. ХАРАКТЕРИСТИКА ТРЕБОВАНИЙ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 Модель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Нозологическая форма:</w:t>
      </w:r>
      <w:r w:rsidRPr="00571D0B">
        <w:rPr>
          <w:rFonts w:ascii="Arial" w:eastAsia="Times New Roman" w:hAnsi="Arial" w:cs="Arial"/>
          <w:color w:val="000000"/>
          <w:sz w:val="21"/>
          <w:szCs w:val="21"/>
          <w:lang w:eastAsia="ru-RU"/>
        </w:rPr>
        <w:t> острый перикоронит</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Стадия: </w:t>
      </w:r>
      <w:r w:rsidRPr="00571D0B">
        <w:rPr>
          <w:rFonts w:ascii="Arial" w:eastAsia="Times New Roman" w:hAnsi="Arial" w:cs="Arial"/>
          <w:color w:val="000000"/>
          <w:sz w:val="21"/>
          <w:szCs w:val="21"/>
          <w:lang w:eastAsia="ru-RU"/>
        </w:rPr>
        <w:t>любая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Фаза: </w:t>
      </w:r>
      <w:r w:rsidRPr="00571D0B">
        <w:rPr>
          <w:rFonts w:ascii="Arial" w:eastAsia="Times New Roman" w:hAnsi="Arial" w:cs="Arial"/>
          <w:color w:val="000000"/>
          <w:sz w:val="21"/>
          <w:szCs w:val="21"/>
          <w:lang w:eastAsia="ru-RU"/>
        </w:rPr>
        <w:t>острая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Осложнение: </w:t>
      </w:r>
      <w:r w:rsidRPr="00571D0B">
        <w:rPr>
          <w:rFonts w:ascii="Arial" w:eastAsia="Times New Roman" w:hAnsi="Arial" w:cs="Arial"/>
          <w:color w:val="000000"/>
          <w:sz w:val="21"/>
          <w:szCs w:val="21"/>
          <w:lang w:eastAsia="ru-RU"/>
        </w:rPr>
        <w:t>без осложнений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Код по МКБ-C:</w:t>
      </w:r>
      <w:r w:rsidRPr="00571D0B">
        <w:rPr>
          <w:rFonts w:ascii="Arial" w:eastAsia="Times New Roman" w:hAnsi="Arial" w:cs="Arial"/>
          <w:color w:val="000000"/>
          <w:sz w:val="21"/>
          <w:szCs w:val="21"/>
          <w:lang w:eastAsia="ru-RU"/>
        </w:rPr>
        <w:t> </w:t>
      </w:r>
      <w:r w:rsidRPr="00571D0B">
        <w:rPr>
          <w:rFonts w:ascii="Arial" w:eastAsia="Times New Roman" w:hAnsi="Arial" w:cs="Arial"/>
          <w:i/>
          <w:iCs/>
          <w:color w:val="000000"/>
          <w:sz w:val="21"/>
          <w:szCs w:val="21"/>
          <w:lang w:eastAsia="ru-RU"/>
        </w:rPr>
        <w:t>К05.22</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 Критерии и признаки, определяющие модель пациента:</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боль при жевании;</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гиперемия и отек слизистой оболочки в области нижних третьих моляров и ретромолярной области;</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наличие экссудата: серозного при катаральной форме, гнойного при гнойной форме;</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увеличение регионарных лимфатических узлов;</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возможно затруднение открывания рта;</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повышение температуры тела, недомогание;</w:t>
      </w:r>
    </w:p>
    <w:p w:rsidR="00571D0B" w:rsidRPr="00571D0B" w:rsidRDefault="00571D0B" w:rsidP="00571D0B">
      <w:pPr>
        <w:numPr>
          <w:ilvl w:val="0"/>
          <w:numId w:val="6"/>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изменение конфигурации лица за счет коллатерального отека мягких тканей в области причинного зуба.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lastRenderedPageBreak/>
        <w:t>7.1.2. Порядок включения пациента в Клинические рекомендации (протоколы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000"/>
        <w:gridCol w:w="1997"/>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*«1» - если 1 раз; «согласно алгоритму» - если обязательно несколько раз (2 и более); «по</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потребности» - если не обязательно (на усмотрение лечащего врача).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7.1.4. Характеристика алгоритмов и особенностей выполнения диагностических мероприятий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Сбор анамнеза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сборе анамнеза выясняют наличие или отсутствие жалоб, аллергический анамнез, наличие острых и хронических соматических заболеваний.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Целенаправленно выявляют жалобы на боли и дискомфорт в области нижнего третьего моляра, в ретромолярной области, их характер, сроки появления, когда пациент обратил внимание на появление дискомфорта. Выясняют - осуществляет ли больной надлежащий гигиенический уход за ртом.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Визуальное исследование, внешний осмотр челюстно-лицевой области, осмотр с помощью дополнительных инструментов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внешнем осмотре челюстно-лицевой области обращают внимание на конфигурацию лица, наличие коллатерального отека. Может возникнуть отечность в области угла нижней челюсти на стороне причинного зуба, проводят пальпацию поднижнечелюстных лимфатических узлов, жевательных мышц, слюнных желез и височно-нижнечелюстного сустава. Оценивают степень открывания рта и болезненность.</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осмотре рта оценивают состояние зубных рядов. Детально обследуют область третьих моляров, правильное или неправильное их расположение в альвеолярной части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челюсти; достаточно или недостаточно места для их прорезывания и их взаимодействие с зубами-антагонистами.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Оценивают состояние слизистой оболочки вокруг нижнего третьего моляра, который может быть покрыт гиперемированным и отечным «капюшоном».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Определяют гигиенический и пародонтологический индексы.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качестве дополнительного метода исследования используют рентгенологический метод исследования.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15"/>
        <w:gridCol w:w="1874"/>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надтональной частоты</w:t>
            </w:r>
            <w:r w:rsidRPr="00571D0B">
              <w:rPr>
                <w:rFonts w:ascii="Arial" w:eastAsia="Times New Roman" w:hAnsi="Arial" w:cs="Arial"/>
                <w:color w:val="000000"/>
                <w:sz w:val="21"/>
                <w:szCs w:val="21"/>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ультравысокой частоты</w:t>
            </w:r>
            <w:r w:rsidRPr="00571D0B">
              <w:rPr>
                <w:rFonts w:ascii="Arial" w:eastAsia="Times New Roman" w:hAnsi="Arial" w:cs="Arial"/>
                <w:color w:val="000000"/>
                <w:sz w:val="21"/>
                <w:szCs w:val="21"/>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Инъекционное введение лекарственных средств в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 «1» - если 1 раз; «согласно алгоритму» - если обязательно несколько раз (2 и более); «по</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потребности» - если не обязательно (на усмотрение лечащего врача).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7.1.6. Характеристика алгоритмов и особенностей выполнения немедикаментозной помощи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Немедикаментозная помощь при острых формах перикоронита предполагает проведение экстренных мероприятий, направленных на устранение или снижение воспаления (рассечение «капюшона»). Дальнейшее лечение в плановом порядке.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Характеристики алгоритмов и особенностей проведения хирургических вмешательств представлены в Приложении 2.</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Алгоритм проведения физиотерапевтических процедур</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Назначают тепловые процедуры: ванночки, полоскание рта, ингаляции, физические методы лечения: УВЧ, микроволновую терапию по 5-7 процедур, излучение гелий-неонового или инфракрасного лазера (5-7 сеансов). При отечности околочелюстных мягких тканей, лимфадените показано светолечение инфракрасной лампой, лазерное воздействие, наружные мазевые повязки. После стихания воспалительных явлений необходимо с учетом клинических и рентгенологических данных решить вопрос о сохранении нижнего третьего моляра.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764"/>
        <w:gridCol w:w="1575"/>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Частота назначения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Противомикробные: антибиотики, сульфаниламиды, производные нитрофурана, противовирусные препараты и т.д., антисептики (группа галогенов, окислители, кислоты и щелочи, спирты, фенолы, красители, дегти, смолы и т.д.).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Местный анестетик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Антигистаминные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Органотропные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Эубиотик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Гормональные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7.1.8. Характеристика алгоритмов и особенностей применения медикаментов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показаниям назначают антибактериальные, противовоспалительные и антигистаминные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Органотропные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случаях применения антибиотиков назначают органотропные средства, нормализующие микрофлору кишечника.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Антисептические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Антисептические средства используются в виде полоскания, ванночек (применяют 7-10 дней).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Анестетики, используемые для местной анестезии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Для каждого оперативного вмешательства выбирать тот анестетик, который показан больному с точки зрения функционального состояния его организма, наличия сопутствующих заболеваний и степени их компенсации, характера предстоящего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Противомикробные препараты для системного применения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Назначают при перикороните, сопровождающимся соматической патологией, агрессивным течением.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Нестероидные противовоспалительные препараты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Нестероидные противовоспалительные средства (НПВС) в хирургической практике назначают как противовоспалительное, анальгезирующее, жаропонижающее действие и антиагрегантное.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7.1.9. Требования к режиму труда, отдыха, лечения и реабилитации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случае острого перикоронита или сложного удаления нижнего третьего моляра (затрудненное открывание рта) больному выдается листок нетрудоспособности. Необходимо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7.1.10. Требования к уходу за пациентом и вспомогательным процедурам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Пациенту после операции удаления нижнего третьего моляра в обязательном порядке явиться на следующий день для осмотра к врачу-стоматологу. В случае сохранения зуба посещение назначают минимум один раз в полгода для проведения профилактических осмотров и гигиенических мероприятий.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7.1.11. Требования к диетическим назначениям и ограничениям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день хирургического вмешательства не рекомендовано принимать пищу в течение двух часов после операции, также не следует жевать на прооперированной стороне, избегать приема грубой, горячей пищи.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7.1.12. Форма информированного добровольного согласия пациента при выполнении клинических рекомендаций (протоколов лечения)</w:t>
      </w:r>
      <w:r w:rsidRPr="00571D0B">
        <w:rPr>
          <w:rFonts w:ascii="Arial" w:eastAsia="Times New Roman" w:hAnsi="Arial" w:cs="Arial"/>
          <w:color w:val="000000"/>
          <w:sz w:val="21"/>
          <w:szCs w:val="21"/>
          <w:lang w:eastAsia="ru-RU"/>
        </w:rPr>
        <w:t> представлена в Приложении 3.</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7.1.13. Дополнительная информация для пациента и членов его семьи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Подробные рекомендации приведены в алгоритмах к каждому виду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7.1.14. Правила изменения требований при выполнении клинических рекомендации (протоколов лечения) и прекращении действия их требований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При выявлении признаков другого заболевания наряду с перикоронитом, медицинская помощь пациенту оказывается в соответствии с требованиями: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 раздела Клинических рекомендаций (протоколов лечения), соответствующего перикорониту;</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 Клинических рекомендаций (протоколов лечения) с выявленным заболеванием или синдромом.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79"/>
        <w:gridCol w:w="979"/>
        <w:gridCol w:w="2537"/>
        <w:gridCol w:w="1996"/>
        <w:gridCol w:w="2148"/>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Преемственность и этапность оказания медицинской помощи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Восстановление внешнего вида слизистой оболочки десневого края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перикоронита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перикоронита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Развитие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Появление новых поражений или осложнений, несмот-ря на проводимое лечение (например, рецидив,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Воспалительный процесс распрост-раняется на клетчатку и надкостницу поза-димолярной ямки, который может привести к любым осложнениям по тяжести (периостит, флегмона), требу-ющим в обязательном порядке удаление нижнего третьего моляра.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7.1.16. Стоимостные характеристики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7.2. Модель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Нозологическая форма:</w:t>
      </w:r>
      <w:r w:rsidRPr="00571D0B">
        <w:rPr>
          <w:rFonts w:ascii="Arial" w:eastAsia="Times New Roman" w:hAnsi="Arial" w:cs="Arial"/>
          <w:color w:val="000000"/>
          <w:sz w:val="21"/>
          <w:szCs w:val="21"/>
          <w:lang w:eastAsia="ru-RU"/>
        </w:rPr>
        <w:t> хронический перикоронит</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Стадия - </w:t>
      </w:r>
      <w:r w:rsidRPr="00571D0B">
        <w:rPr>
          <w:rFonts w:ascii="Arial" w:eastAsia="Times New Roman" w:hAnsi="Arial" w:cs="Arial"/>
          <w:color w:val="000000"/>
          <w:sz w:val="21"/>
          <w:szCs w:val="21"/>
          <w:lang w:eastAsia="ru-RU"/>
        </w:rPr>
        <w:t>любая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Фаза - </w:t>
      </w:r>
      <w:r w:rsidRPr="00571D0B">
        <w:rPr>
          <w:rFonts w:ascii="Arial" w:eastAsia="Times New Roman" w:hAnsi="Arial" w:cs="Arial"/>
          <w:color w:val="000000"/>
          <w:sz w:val="21"/>
          <w:szCs w:val="21"/>
          <w:lang w:eastAsia="ru-RU"/>
        </w:rPr>
        <w:t>стабильное течение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Осложнение - </w:t>
      </w:r>
      <w:r w:rsidRPr="00571D0B">
        <w:rPr>
          <w:rFonts w:ascii="Arial" w:eastAsia="Times New Roman" w:hAnsi="Arial" w:cs="Arial"/>
          <w:color w:val="000000"/>
          <w:sz w:val="21"/>
          <w:szCs w:val="21"/>
          <w:lang w:eastAsia="ru-RU"/>
        </w:rPr>
        <w:t>без осложнений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Код по МКБ-10:</w:t>
      </w:r>
      <w:r w:rsidRPr="00571D0B">
        <w:rPr>
          <w:rFonts w:ascii="Arial" w:eastAsia="Times New Roman" w:hAnsi="Arial" w:cs="Arial"/>
          <w:color w:val="000000"/>
          <w:sz w:val="21"/>
          <w:szCs w:val="21"/>
          <w:lang w:eastAsia="ru-RU"/>
        </w:rPr>
        <w:t> </w:t>
      </w:r>
      <w:r w:rsidRPr="00571D0B">
        <w:rPr>
          <w:rFonts w:ascii="Arial" w:eastAsia="Times New Roman" w:hAnsi="Arial" w:cs="Arial"/>
          <w:i/>
          <w:iCs/>
          <w:color w:val="000000"/>
          <w:sz w:val="21"/>
          <w:szCs w:val="21"/>
          <w:lang w:eastAsia="ru-RU"/>
        </w:rPr>
        <w:t>К05.32</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lastRenderedPageBreak/>
        <w:t>7.2.1. Критерии и признаки, определяющие модель пациента:</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боль при жевании;</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гиперемия и отек слизистой оболочки в области нижних третьих моляров и ретромолярной области;</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выделение гнойного содержимого;</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увеличение регионарных лимфатических узлов;</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затруднение открывания рта;</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повышение температуры тела, недомогание;</w:t>
      </w:r>
    </w:p>
    <w:p w:rsidR="00571D0B" w:rsidRPr="00571D0B" w:rsidRDefault="00571D0B" w:rsidP="00571D0B">
      <w:pPr>
        <w:numPr>
          <w:ilvl w:val="0"/>
          <w:numId w:val="7"/>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изменение конфигурации лица за счет коллатерального отека мягких тканей в области причинного зуба;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7.2.2. Порядок включения пациента в Клинические рекомендации (протоколы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000"/>
        <w:gridCol w:w="1997"/>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 «1» - если 1 раз; «согласно алгоритму» - если обязательно несколько раз (2 и более); «по потребности» - если не обязательно (на усмотрение лечащего врача).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lastRenderedPageBreak/>
        <w:t>7.2.4. Характеристика алгоритмов и особенностей выполнения диагностическихмероприятий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по поводу данного заболевания, выясняют характер проводимого лечения, его объем (со слов больного), результат (стойкое улучшение, временное улучшение, без улучшения или ухудшение). Выясняют, осуществляет ли больной надлежащий гигиенический уход за ртом. Обращают внимание на гигиенические навыки пациента по уходу за ртом: когда, сколько раз в день чистит зубы, способ чистки, какие пасты и щетки использует, как часто их меняет. Для контроля качества чистки зубов используют индикаторы зубного налета и индексы гигиены.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Выясняют аллергологический анамнез, перенесенные и сопутствующие заболевания.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начинают с внешнего осмотра и пальпации регионарных лимфатических узлов, слюнных желез, жевательных мышц и височно-нижнечелюстного сустава, свободно или затруднено открывание рта.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осмотре рта обращают внимание на положение зуба с учетом возможности дальнейшего его сохранения.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Оценивают состояние слизистой оболочки, ее цвет, степень отека, степень увлажненности, наличие морфологических элементов поражения, характер слюны.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Проводят оценку состояния твердых тканей зубов.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качестве дополнительных методов обследования применяют рентгенологическое обследование.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15"/>
        <w:gridCol w:w="1874"/>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надтональной частоты</w:t>
            </w:r>
            <w:r w:rsidRPr="00571D0B">
              <w:rPr>
                <w:rFonts w:ascii="Arial" w:eastAsia="Times New Roman" w:hAnsi="Arial" w:cs="Arial"/>
                <w:color w:val="000000"/>
                <w:sz w:val="21"/>
                <w:szCs w:val="21"/>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ультравысокой частоты</w:t>
            </w:r>
            <w:r w:rsidRPr="00571D0B">
              <w:rPr>
                <w:rFonts w:ascii="Arial" w:eastAsia="Times New Roman" w:hAnsi="Arial" w:cs="Arial"/>
                <w:color w:val="000000"/>
                <w:sz w:val="21"/>
                <w:szCs w:val="21"/>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Инъекционное введение лекарственных средств в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 «1» - если 1 раз; «согласно алгоритму» - если обязательно несколько раз (2 и более); «по</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i/>
          <w:iCs/>
          <w:color w:val="000000"/>
          <w:sz w:val="21"/>
          <w:szCs w:val="21"/>
          <w:lang w:eastAsia="ru-RU"/>
        </w:rPr>
        <w:t>потребности» - если не обязательно (на усмотрение лечащего врача)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7.2.6. Характеристика алгоритмов и особенностей выполнения немедикаментозной помощи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Немедикаментозная помощь включает хирургическое лечение (иссечение «капюшона», удаление зуба), а также направлена на устранение микробного фактора. Алгоритм хирургического лечения представлен в Приложении 2.</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7764"/>
        <w:gridCol w:w="1575"/>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Частота назначения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Противомикробные: антибиотики, сульфаниламиды, производные нитрофурана, противовирусные препараты и т.д., антисептики (группа галогенов, окислители, кислоты и щелочи, спирты, фенолы, красители, дегти, смолы и т.д.).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Местный анестетик</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Антигистаминные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Нестероидные противовоспалительные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Органотропные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Эубиотики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Гормональные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потребности</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7.2.8. Характеристика алгоритмов и особенностей применения медикаментов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Органотропные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В случаях применения антибиотиков назначают органотропные средства, нормализующие микрофлору кишечника.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Антисептические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Антисептические средства используются в виде полоскания, ванночек (применяют 7-10 дней).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Анестетики, используемые для местной анестезии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Для каждого оперативного вмешательства выбирать тот анестетик, который показан больному с точки зрения функционального состояния его организма, наличия сопутствующих заболеваний и степени их компенсации, характера предстоящего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Противомикробные препараты для системного применения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Назначают при перикороните, сопровождающимся соматической патологией, агрессивным течением.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Нестероидные противовоспалительные препараты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Нестероидные противовоспалительные средства (НПВС) в хирургической практике назначают как противовоспалительное, анальгезирующее, жаропонижающее действие и антиагрегантное.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7.2.9. Требования к режиму труда, отдыха, лечения и реабилитации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случае хронического перикоронита или сложного удаления нижнего третьего моляра (затрудненное открывание рта) больному выдается листок нетрудоспособности. Необходимо наблюдение за пациентом до полного стихания воспалительного процесса в течение от 3 до 5 дней. Не перегревать организм. Исключить физические нагрузки.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7.2.10. Требования к уходу за пациентом и вспомогательным процедурам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Подробные рекомендации приведены в алгоритмах к каждому виду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7.2.11. Требования к диетическим назначениям и ограничениям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день хирургического вмешательства не рекомендовано принимать пищу в течение двух часов, также не следует жевать на прооперированной стороне, избегать приема грубой, горячей пищи. Запрещено в этот день посещать баню.</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7.2.12. Форма информированного добровольного согласия пациента при выполнении клинических рекомендаций (протоколов лечения) представлена в</w:t>
      </w:r>
      <w:r w:rsidRPr="00571D0B">
        <w:rPr>
          <w:rFonts w:ascii="Arial" w:eastAsia="Times New Roman" w:hAnsi="Arial" w:cs="Arial"/>
          <w:color w:val="000000"/>
          <w:sz w:val="21"/>
          <w:szCs w:val="21"/>
          <w:lang w:eastAsia="ru-RU"/>
        </w:rPr>
        <w:t> Приложение 3.</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7.2.13. Дополнительная информация для пациента и членов его семьи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Подробные рекомендации приведены в алгоритмах к каждому виду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7.2.14. Правила изменения требований при выполнении клинических рекомендаций (протоколов лечения) и прекращении действия их требований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выявлении признаков другого заболевания наряду с перикоронитом, медицинская помощь пациенту оказывается в соответствии с требованиями: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 раздела этих Клинических рекомендаций (протоколов лечения), соответствующего перикорониту;</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 Клинических рекомендаций (протоколов лечения) с выявленным заболеванием или синдромом.</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7.2.15.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88"/>
        <w:gridCol w:w="850"/>
        <w:gridCol w:w="3000"/>
        <w:gridCol w:w="1464"/>
        <w:gridCol w:w="2237"/>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Час-тота разви-тия,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Преемственность и этапность оказания медицинской помощи</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Компенсация функции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Восстановление внешнего вида слизистой оболочки десневого края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Динамическое наблюдение 2 раза в год</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Развитие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Появление новых поражений или осложнений, несмотря на проводимое лечение (например, рецидив,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Воспалительный процесс распространяется на клет-чатку и надкостницу позадимолярной ямки, который может привести к любым осложнениям по тяжести (периостит, флегмона), требующим в обязательном порядке удаление нижнего третьего моляра.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VIII. ГРАФИЧЕСКОЕ, СХЕМАТИЧЕСКОЕ И ТАБЛИЧНОЕ ПРЕДСТАВЛЕНИЕ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требуется.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IX. МОНИТОРИРОВАНИЕ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КРИТЕРИИ И МЕТОДОЛОГИЯ МОНИТОРИНГА И ОЦЕНКИ ЭФФЕКТИВНОСТИ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ВЫПОЛНЕНИЯ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Мониторирование проводится на всей территории Российской Федерации.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Перечень медицинских организаций, в которых проводится мониторирование данного документа, определяется ежегодно учреждением, ответственным за мониторирование. Медицинская организация информируется о включении в перечень по мониторированию протокола письменно. Мониторирование включает в себя:</w:t>
      </w:r>
    </w:p>
    <w:p w:rsidR="00571D0B" w:rsidRPr="00571D0B" w:rsidRDefault="00571D0B" w:rsidP="00571D0B">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сбор информации: о ведении пациентов с перикоронитом в стоматологических медицинских организациях;</w:t>
      </w:r>
    </w:p>
    <w:p w:rsidR="00571D0B" w:rsidRPr="00571D0B" w:rsidRDefault="00571D0B" w:rsidP="00571D0B">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анализ полученных данных;</w:t>
      </w:r>
    </w:p>
    <w:p w:rsidR="00571D0B" w:rsidRPr="00571D0B" w:rsidRDefault="00571D0B" w:rsidP="00571D0B">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составление отчета о результатах проведенного анализа;</w:t>
      </w:r>
    </w:p>
    <w:p w:rsidR="00571D0B" w:rsidRPr="00571D0B" w:rsidRDefault="00571D0B" w:rsidP="00571D0B">
      <w:pPr>
        <w:numPr>
          <w:ilvl w:val="0"/>
          <w:numId w:val="8"/>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представление отчета группе разработчиков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Исходными данными при мониторировании являются:</w:t>
      </w:r>
    </w:p>
    <w:p w:rsidR="00571D0B" w:rsidRPr="00571D0B" w:rsidRDefault="00571D0B" w:rsidP="00571D0B">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медицинская документация — медицинская карта стоматологического больного (форма 043/у);</w:t>
      </w:r>
    </w:p>
    <w:p w:rsidR="00571D0B" w:rsidRPr="00571D0B" w:rsidRDefault="00571D0B" w:rsidP="00571D0B">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тарифы на медицинские услуги;</w:t>
      </w:r>
    </w:p>
    <w:p w:rsidR="00571D0B" w:rsidRPr="00571D0B" w:rsidRDefault="00571D0B" w:rsidP="00571D0B">
      <w:pPr>
        <w:numPr>
          <w:ilvl w:val="0"/>
          <w:numId w:val="9"/>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тарифы на стоматологические материалы и лекарственные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необходимости при мониторировании могут быть использованы иные документы.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xml:space="preserve">В стоматологических медицинских организациях, определенных перечнем по мониторированию, раз в полгода на основании медицинской документации составляется </w:t>
      </w:r>
      <w:r w:rsidRPr="00571D0B">
        <w:rPr>
          <w:rFonts w:ascii="Arial" w:eastAsia="Times New Roman" w:hAnsi="Arial" w:cs="Arial"/>
          <w:color w:val="000000"/>
          <w:sz w:val="21"/>
          <w:szCs w:val="21"/>
          <w:lang w:eastAsia="ru-RU"/>
        </w:rPr>
        <w:lastRenderedPageBreak/>
        <w:t>карта пациента (Приложение 4) о лечении пациентов с перикоронитом, соответствующих моделям пациента в данных Клинических рекомендациях (протоколах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обязательного и дополнительного ассортимента, исходы заболевания, стоимость выполнения медицинской помощи по клиническим рекомендациям (протоколам лечения) и др.</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ПРИНЦИПЫ РАНДОМИЗАЦИИ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данных Клинических рекомендаций (протоколов лечения) рандомизация (медицинских организаций, пациентов и т. д.) не предусмотрена.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ПОРЯДОК ОЦЕНКИ И ДОКУМЕНТИРОВАНИЯ ПОБОЧНЫХ ЭФФЕКТОВ И РАЗВИТИЯ ОСЛОЖНЕНИЙ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Информация о побочных эффектах и осложнениях, возникших в процессе диагностики и лечения больных, регистрируется в карте пациента (Приложение 4).</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ПОРЯДОК ИСКЛЮЧЕНИЯ ПАЦИЕНТА ИЗ МОНИТОРИРОВАНИЯ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мониторирование, с отметкой о причине исключения пациента из Протокола.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ПРОМЕЖУТОЧНАЯ ОЦЕНКА И ВНЕСЕНИЕ ИЗМЕНЕНИЙ В КЛИНИЧЕСКИЕ РЕКОМЕНДАЦИИ (ПРОТОКОЛЫ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Оценка выполнения проводится один раз в год по результатам анализа сведений, полученных при мониторировании.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Внесение изменений в Клинические рекомендации (протоколы лечения) проводится в случае получения информации: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 о наличии в Клинических рекомендациях (протоколах лечения) требований, наносящих урон здоровью пациентов,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 при получении убедительных данных о необходимости изменений требований Клинических рекомендаций (протоколов лечения) обязательного уровня.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Решение об изменениях принимается группой разработчиков. Введение изменений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требований клинических рекомендаций (протоколов лечения) в действие осуществляется на основании решения Совета Стоматологической Ассоциации России.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ПАРАМЕТРЫ ОЦЕНКИ КАЧЕСТВА ЖИЗНИ ПРИ ВЫПОЛНЕНИИ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Для оценки качества жизни пациента с перикоронитом, соответствующей моделям Протокола, используют аналоговую шкалу (приложение 5).</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ОЦЕНКА СТОИМОСТИ ВЫПОЛНЕНИЯ КЛИНИЧЕСКИХ РЕКОМЕНДАЦИЙ (ПРОТОКОЛОВ ЛЕЧЕНИЯ) И ЦЕНЫ КАЧЕСТВА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Клинико-экономический анализ проводится согласно требованиям нормативных документов.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СРАВНЕНИЕ РЕЗУЛЬТАТОВ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мониторировании Клинических рекомендаций (протоколов лечения)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ПОРЯДОК ФОРМИРОВАНИЯ ОТЧЕТА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Отчет представляется в Стоматологическую Ассоциацию России учреждением, ответственным за мониторирование данных Клинических рекомендаций (протоколов лечения). Результаты отчета могут быть опубликованы в открытой печати.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1</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Стандарт оснащения отделения (кабинета) хирургической стоматологии стоматологической поликлиники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74"/>
        <w:gridCol w:w="5949"/>
        <w:gridCol w:w="2916"/>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п/п</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Количество, шт.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Автоклав (стерилизатор паровой) при</w:t>
            </w:r>
            <w:r w:rsidRPr="00571D0B">
              <w:rPr>
                <w:rFonts w:ascii="Arial" w:eastAsia="Times New Roman" w:hAnsi="Arial" w:cs="Arial"/>
                <w:color w:val="000000"/>
                <w:sz w:val="21"/>
                <w:szCs w:val="21"/>
                <w:lang w:eastAsia="ru-RU"/>
              </w:rPr>
              <w:br/>
              <w:t>отсутствии 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отделение</w:t>
            </w:r>
            <w:r w:rsidRPr="00571D0B">
              <w:rPr>
                <w:rFonts w:ascii="Arial" w:eastAsia="Times New Roman" w:hAnsi="Arial" w:cs="Arial"/>
                <w:color w:val="000000"/>
                <w:sz w:val="21"/>
                <w:szCs w:val="21"/>
                <w:lang w:eastAsia="ru-RU"/>
              </w:rPr>
              <w:br/>
              <w:t>(кабинет)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Аквадистиллятор (медицинский) при отсутствии</w:t>
            </w:r>
            <w:r w:rsidRPr="00571D0B">
              <w:rPr>
                <w:rFonts w:ascii="Arial" w:eastAsia="Times New Roman" w:hAnsi="Arial" w:cs="Arial"/>
                <w:color w:val="000000"/>
                <w:sz w:val="21"/>
                <w:szCs w:val="21"/>
                <w:lang w:eastAsia="ru-RU"/>
              </w:rPr>
              <w:br/>
              <w:t>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отделение</w:t>
            </w:r>
            <w:r w:rsidRPr="00571D0B">
              <w:rPr>
                <w:rFonts w:ascii="Arial" w:eastAsia="Times New Roman" w:hAnsi="Arial" w:cs="Arial"/>
                <w:color w:val="000000"/>
                <w:sz w:val="21"/>
                <w:szCs w:val="21"/>
                <w:lang w:eastAsia="ru-RU"/>
              </w:rPr>
              <w:br/>
              <w:t>(кабинет)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Автоклав для наконечников (стерилизатор</w:t>
            </w:r>
            <w:r w:rsidRPr="00571D0B">
              <w:rPr>
                <w:rFonts w:ascii="Arial" w:eastAsia="Times New Roman" w:hAnsi="Arial" w:cs="Arial"/>
                <w:color w:val="000000"/>
                <w:sz w:val="21"/>
                <w:szCs w:val="21"/>
                <w:lang w:eastAsia="ru-RU"/>
              </w:rPr>
              <w:br/>
              <w:t>паровой настольный)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Аппарат для снятия зубных отложений</w:t>
            </w:r>
            <w:r w:rsidRPr="00571D0B">
              <w:rPr>
                <w:rFonts w:ascii="Arial" w:eastAsia="Times New Roman" w:hAnsi="Arial" w:cs="Arial"/>
                <w:color w:val="000000"/>
                <w:sz w:val="21"/>
                <w:szCs w:val="21"/>
                <w:lang w:eastAsia="ru-RU"/>
              </w:rPr>
              <w:br/>
              <w:t>ультразвуковой (скейлер) при отсутствии в</w:t>
            </w:r>
            <w:r w:rsidRPr="00571D0B">
              <w:rPr>
                <w:rFonts w:ascii="Arial" w:eastAsia="Times New Roman" w:hAnsi="Arial" w:cs="Arial"/>
                <w:color w:val="000000"/>
                <w:sz w:val="21"/>
                <w:szCs w:val="21"/>
                <w:lang w:eastAsia="ru-RU"/>
              </w:rPr>
              <w:br/>
              <w:t>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Аспиратор (отсасыватель) хирургический при</w:t>
            </w:r>
            <w:r w:rsidRPr="00571D0B">
              <w:rPr>
                <w:rFonts w:ascii="Arial" w:eastAsia="Times New Roman" w:hAnsi="Arial" w:cs="Arial"/>
                <w:color w:val="000000"/>
                <w:sz w:val="21"/>
                <w:szCs w:val="21"/>
                <w:lang w:eastAsia="ru-RU"/>
              </w:rPr>
              <w:br/>
              <w:t>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Биксы (коробка стерилизационная для</w:t>
            </w:r>
            <w:r w:rsidRPr="00571D0B">
              <w:rPr>
                <w:rFonts w:ascii="Arial" w:eastAsia="Times New Roman" w:hAnsi="Arial" w:cs="Arial"/>
                <w:color w:val="000000"/>
                <w:sz w:val="21"/>
                <w:szCs w:val="21"/>
                <w:lang w:eastAsia="ru-RU"/>
              </w:rPr>
              <w:br/>
              <w:t>хранения стерильных инструментов и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Бормашина стоматологическая портативная</w:t>
            </w:r>
            <w:r w:rsidRPr="00571D0B">
              <w:rPr>
                <w:rFonts w:ascii="Arial" w:eastAsia="Times New Roman" w:hAnsi="Arial" w:cs="Arial"/>
                <w:color w:val="000000"/>
                <w:sz w:val="21"/>
                <w:szCs w:val="21"/>
                <w:lang w:eastAsia="ru-RU"/>
              </w:rPr>
              <w:br/>
              <w:t>при отсутствии МРУ и УС с микромотором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Бормашина стоматологическая портативная с</w:t>
            </w:r>
            <w:r w:rsidRPr="00571D0B">
              <w:rPr>
                <w:rFonts w:ascii="Arial" w:eastAsia="Times New Roman" w:hAnsi="Arial" w:cs="Arial"/>
                <w:color w:val="000000"/>
                <w:sz w:val="21"/>
                <w:szCs w:val="21"/>
                <w:lang w:eastAsia="ru-RU"/>
              </w:rPr>
              <w:br/>
              <w:t>физиодиспенсером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отделение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Боры стоматологические для прямого и углового</w:t>
            </w:r>
            <w:r w:rsidRPr="00571D0B">
              <w:rPr>
                <w:rFonts w:ascii="Arial" w:eastAsia="Times New Roman" w:hAnsi="Arial" w:cs="Arial"/>
                <w:color w:val="000000"/>
                <w:sz w:val="21"/>
                <w:szCs w:val="21"/>
                <w:lang w:eastAsia="ru-RU"/>
              </w:rPr>
              <w:br/>
              <w:t>наконечника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 менее 10 наименований по 2 каждого наименования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Диатермокоагулятор хирургический,</w:t>
            </w:r>
            <w:r w:rsidRPr="00571D0B">
              <w:rPr>
                <w:rFonts w:ascii="Arial" w:eastAsia="Times New Roman" w:hAnsi="Arial" w:cs="Arial"/>
                <w:color w:val="000000"/>
                <w:sz w:val="21"/>
                <w:szCs w:val="21"/>
                <w:lang w:eastAsia="ru-RU"/>
              </w:rPr>
              <w:br/>
              <w:t>стоматологический при 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Долота и остеотомы медицинские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2</w:t>
            </w:r>
            <w:r w:rsidRPr="00571D0B">
              <w:rPr>
                <w:rFonts w:ascii="Arial" w:eastAsia="Times New Roman" w:hAnsi="Arial" w:cs="Arial"/>
                <w:color w:val="000000"/>
                <w:sz w:val="21"/>
                <w:szCs w:val="21"/>
                <w:lang w:eastAsia="ru-RU"/>
              </w:rPr>
              <w:br/>
              <w:t>наименований по 2</w:t>
            </w:r>
            <w:r w:rsidRPr="00571D0B">
              <w:rPr>
                <w:rFonts w:ascii="Arial" w:eastAsia="Times New Roman" w:hAnsi="Arial" w:cs="Arial"/>
                <w:color w:val="000000"/>
                <w:sz w:val="21"/>
                <w:szCs w:val="21"/>
                <w:lang w:eastAsia="ru-RU"/>
              </w:rPr>
              <w:br/>
              <w:t>каждогонаименования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Зажим кровоостанавливающий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3</w:t>
            </w:r>
            <w:r w:rsidRPr="00571D0B">
              <w:rPr>
                <w:rFonts w:ascii="Arial" w:eastAsia="Times New Roman" w:hAnsi="Arial" w:cs="Arial"/>
                <w:color w:val="000000"/>
                <w:sz w:val="21"/>
                <w:szCs w:val="21"/>
                <w:lang w:eastAsia="ru-RU"/>
              </w:rPr>
              <w:br/>
              <w:t>наименований на</w:t>
            </w:r>
            <w:r w:rsidRPr="00571D0B">
              <w:rPr>
                <w:rFonts w:ascii="Arial" w:eastAsia="Times New Roman" w:hAnsi="Arial" w:cs="Arial"/>
                <w:color w:val="000000"/>
                <w:sz w:val="21"/>
                <w:szCs w:val="21"/>
                <w:lang w:eastAsia="ru-RU"/>
              </w:rPr>
              <w:br/>
              <w:t>рабочее 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Инъектор стоматологический, для карпульной</w:t>
            </w:r>
            <w:r w:rsidRPr="00571D0B">
              <w:rPr>
                <w:rFonts w:ascii="Arial" w:eastAsia="Times New Roman" w:hAnsi="Arial" w:cs="Arial"/>
                <w:color w:val="000000"/>
                <w:sz w:val="21"/>
                <w:szCs w:val="21"/>
                <w:lang w:eastAsia="ru-RU"/>
              </w:rPr>
              <w:br/>
              <w:t>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5 на рабочее</w:t>
            </w:r>
            <w:r w:rsidRPr="00571D0B">
              <w:rPr>
                <w:rFonts w:ascii="Arial" w:eastAsia="Times New Roman" w:hAnsi="Arial" w:cs="Arial"/>
                <w:color w:val="000000"/>
                <w:sz w:val="21"/>
                <w:szCs w:val="21"/>
                <w:lang w:eastAsia="ru-RU"/>
              </w:rPr>
              <w:br/>
              <w:t>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Инъектор стоматологический универсальный,</w:t>
            </w:r>
            <w:r w:rsidRPr="00571D0B">
              <w:rPr>
                <w:rFonts w:ascii="Arial" w:eastAsia="Times New Roman" w:hAnsi="Arial" w:cs="Arial"/>
                <w:color w:val="000000"/>
                <w:sz w:val="21"/>
                <w:szCs w:val="21"/>
                <w:lang w:eastAsia="ru-RU"/>
              </w:rPr>
              <w:br/>
              <w:t>дозирующий, для карпульной анестезии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2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Изделия одноразового применения:</w:t>
            </w:r>
            <w:r w:rsidRPr="00571D0B">
              <w:rPr>
                <w:rFonts w:ascii="Arial" w:eastAsia="Times New Roman" w:hAnsi="Arial" w:cs="Arial"/>
                <w:color w:val="000000"/>
                <w:sz w:val="21"/>
                <w:szCs w:val="21"/>
                <w:lang w:eastAsia="ru-RU"/>
              </w:rPr>
              <w:br/>
              <w:t>- шприцы и иглы для инъекций,</w:t>
            </w:r>
            <w:r w:rsidRPr="00571D0B">
              <w:rPr>
                <w:rFonts w:ascii="Arial" w:eastAsia="Times New Roman" w:hAnsi="Arial" w:cs="Arial"/>
                <w:color w:val="000000"/>
                <w:sz w:val="21"/>
                <w:szCs w:val="21"/>
                <w:lang w:eastAsia="ru-RU"/>
              </w:rPr>
              <w:br/>
              <w:t>- скальпели в ассортименте,</w:t>
            </w:r>
            <w:r w:rsidRPr="00571D0B">
              <w:rPr>
                <w:rFonts w:ascii="Arial" w:eastAsia="Times New Roman" w:hAnsi="Arial" w:cs="Arial"/>
                <w:color w:val="000000"/>
                <w:sz w:val="21"/>
                <w:szCs w:val="21"/>
                <w:lang w:eastAsia="ru-RU"/>
              </w:rPr>
              <w:br/>
              <w:t>- маски,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 перчатки смотровые, диагностические,</w:t>
            </w:r>
            <w:r w:rsidRPr="00571D0B">
              <w:rPr>
                <w:rFonts w:ascii="Arial" w:eastAsia="Times New Roman" w:hAnsi="Arial" w:cs="Arial"/>
                <w:color w:val="000000"/>
                <w:sz w:val="21"/>
                <w:szCs w:val="21"/>
                <w:lang w:eastAsia="ru-RU"/>
              </w:rPr>
              <w:br/>
              <w:t>хирургические,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бумажные нагрудные салфетки для пациентов,</w:t>
            </w:r>
            <w:r w:rsidRPr="00571D0B">
              <w:rPr>
                <w:rFonts w:ascii="Arial" w:eastAsia="Times New Roman" w:hAnsi="Arial" w:cs="Arial"/>
                <w:color w:val="000000"/>
                <w:sz w:val="21"/>
                <w:szCs w:val="21"/>
                <w:lang w:eastAsia="ru-RU"/>
              </w:rPr>
              <w:br/>
              <w:t>- полотенца для рук в контейнере,</w:t>
            </w:r>
            <w:r w:rsidRPr="00571D0B">
              <w:rPr>
                <w:rFonts w:ascii="Arial" w:eastAsia="Times New Roman" w:hAnsi="Arial" w:cs="Arial"/>
                <w:color w:val="000000"/>
                <w:sz w:val="21"/>
                <w:szCs w:val="21"/>
                <w:lang w:eastAsia="ru-RU"/>
              </w:rPr>
              <w:br/>
              <w:t>- салфетки гигиенические,</w:t>
            </w:r>
            <w:r w:rsidRPr="00571D0B">
              <w:rPr>
                <w:rFonts w:ascii="Arial" w:eastAsia="Times New Roman" w:hAnsi="Arial" w:cs="Arial"/>
                <w:color w:val="000000"/>
                <w:sz w:val="21"/>
                <w:szCs w:val="21"/>
                <w:lang w:eastAsia="ru-RU"/>
              </w:rPr>
              <w:br/>
              <w:t>- медицинское белье для медицинского</w:t>
            </w:r>
            <w:r w:rsidRPr="00571D0B">
              <w:rPr>
                <w:rFonts w:ascii="Arial" w:eastAsia="Times New Roman" w:hAnsi="Arial" w:cs="Arial"/>
                <w:color w:val="000000"/>
                <w:sz w:val="21"/>
                <w:szCs w:val="21"/>
                <w:lang w:eastAsia="ru-RU"/>
              </w:rPr>
              <w:br/>
              <w:t>персонала,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перевязочные средства,</w:t>
            </w:r>
            <w:r w:rsidRPr="00571D0B">
              <w:rPr>
                <w:rFonts w:ascii="Arial" w:eastAsia="Times New Roman" w:hAnsi="Arial" w:cs="Arial"/>
                <w:color w:val="000000"/>
                <w:sz w:val="21"/>
                <w:szCs w:val="21"/>
                <w:lang w:eastAsia="ru-RU"/>
              </w:rPr>
              <w:br/>
              <w:t>- слюноотсосы,</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стаканы пластиковые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Камеры для хранения стерильных инструментов</w:t>
            </w:r>
            <w:r w:rsidRPr="00571D0B">
              <w:rPr>
                <w:rFonts w:ascii="Arial" w:eastAsia="Times New Roman" w:hAnsi="Arial" w:cs="Arial"/>
                <w:color w:val="000000"/>
                <w:sz w:val="21"/>
                <w:szCs w:val="21"/>
                <w:lang w:eastAsia="ru-RU"/>
              </w:rPr>
              <w:br/>
              <w:t>(при отсутствии системы пакетирования)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Корцанг прямой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5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Кресло стоматологическое при отсутствии в</w:t>
            </w:r>
            <w:r w:rsidRPr="00571D0B">
              <w:rPr>
                <w:rFonts w:ascii="Arial" w:eastAsia="Times New Roman" w:hAnsi="Arial" w:cs="Arial"/>
                <w:color w:val="000000"/>
                <w:sz w:val="21"/>
                <w:szCs w:val="21"/>
                <w:lang w:eastAsia="ru-RU"/>
              </w:rPr>
              <w:br/>
              <w:t>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2 должности</w:t>
            </w:r>
            <w:r w:rsidRPr="00571D0B">
              <w:rPr>
                <w:rFonts w:ascii="Arial" w:eastAsia="Times New Roman" w:hAnsi="Arial" w:cs="Arial"/>
                <w:color w:val="000000"/>
                <w:sz w:val="21"/>
                <w:szCs w:val="21"/>
                <w:lang w:eastAsia="ru-RU"/>
              </w:rPr>
              <w:br/>
              <w:t>врача при</w:t>
            </w:r>
            <w:r w:rsidRPr="00571D0B">
              <w:rPr>
                <w:rFonts w:ascii="Arial" w:eastAsia="Times New Roman" w:hAnsi="Arial" w:cs="Arial"/>
                <w:color w:val="000000"/>
                <w:sz w:val="21"/>
                <w:szCs w:val="21"/>
                <w:lang w:eastAsia="ru-RU"/>
              </w:rPr>
              <w:br/>
              <w:t>двухсменной работе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Крючки хирургические, зубчатые разных</w:t>
            </w:r>
            <w:r w:rsidRPr="00571D0B">
              <w:rPr>
                <w:rFonts w:ascii="Arial" w:eastAsia="Times New Roman" w:hAnsi="Arial" w:cs="Arial"/>
                <w:color w:val="000000"/>
                <w:sz w:val="21"/>
                <w:szCs w:val="21"/>
                <w:lang w:eastAsia="ru-RU"/>
              </w:rPr>
              <w:br/>
              <w:t>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5 на</w:t>
            </w:r>
            <w:r w:rsidRPr="00571D0B">
              <w:rPr>
                <w:rFonts w:ascii="Arial" w:eastAsia="Times New Roman" w:hAnsi="Arial" w:cs="Arial"/>
                <w:color w:val="000000"/>
                <w:sz w:val="21"/>
                <w:szCs w:val="21"/>
                <w:lang w:eastAsia="ru-RU"/>
              </w:rPr>
              <w:br/>
              <w:t>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Кюрета хирургическая разных 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5</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Лампа (облучатель) бактерицидная для</w:t>
            </w:r>
            <w:r w:rsidRPr="00571D0B">
              <w:rPr>
                <w:rFonts w:ascii="Arial" w:eastAsia="Times New Roman" w:hAnsi="Arial" w:cs="Arial"/>
                <w:color w:val="000000"/>
                <w:sz w:val="21"/>
                <w:szCs w:val="21"/>
                <w:lang w:eastAsia="ru-RU"/>
              </w:rPr>
              <w:br/>
              <w:t>помещений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Лампа (облучатель) бактерицидная для</w:t>
            </w:r>
            <w:r w:rsidRPr="00571D0B">
              <w:rPr>
                <w:rFonts w:ascii="Arial" w:eastAsia="Times New Roman" w:hAnsi="Arial" w:cs="Arial"/>
                <w:color w:val="000000"/>
                <w:sz w:val="21"/>
                <w:szCs w:val="21"/>
                <w:lang w:eastAsia="ru-RU"/>
              </w:rPr>
              <w:br/>
              <w:t>помещений передвижная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Ложки хирургические (костные), разных</w:t>
            </w:r>
            <w:r w:rsidRPr="00571D0B">
              <w:rPr>
                <w:rFonts w:ascii="Arial" w:eastAsia="Times New Roman" w:hAnsi="Arial" w:cs="Arial"/>
                <w:color w:val="000000"/>
                <w:sz w:val="21"/>
                <w:szCs w:val="21"/>
                <w:lang w:eastAsia="ru-RU"/>
              </w:rPr>
              <w:br/>
              <w:t>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5 на рабочее</w:t>
            </w:r>
            <w:r w:rsidRPr="00571D0B">
              <w:rPr>
                <w:rFonts w:ascii="Arial" w:eastAsia="Times New Roman" w:hAnsi="Arial" w:cs="Arial"/>
                <w:color w:val="000000"/>
                <w:sz w:val="21"/>
                <w:szCs w:val="21"/>
                <w:lang w:eastAsia="ru-RU"/>
              </w:rPr>
              <w:br/>
              <w:t>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Лупа бинокулярная для врача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Машина упаковочная (аппарат для</w:t>
            </w:r>
            <w:r w:rsidRPr="00571D0B">
              <w:rPr>
                <w:rFonts w:ascii="Arial" w:eastAsia="Times New Roman" w:hAnsi="Arial" w:cs="Arial"/>
                <w:color w:val="000000"/>
                <w:sz w:val="21"/>
                <w:szCs w:val="21"/>
                <w:lang w:eastAsia="ru-RU"/>
              </w:rPr>
              <w:br/>
              <w:t>предстерилизационной упаковки</w:t>
            </w:r>
            <w:r w:rsidRPr="00571D0B">
              <w:rPr>
                <w:rFonts w:ascii="Arial" w:eastAsia="Times New Roman" w:hAnsi="Arial" w:cs="Arial"/>
                <w:color w:val="000000"/>
                <w:sz w:val="21"/>
                <w:szCs w:val="21"/>
                <w:lang w:eastAsia="ru-RU"/>
              </w:rPr>
              <w:br/>
              <w:t>инструментария) при отсутствии центральной</w:t>
            </w:r>
            <w:r w:rsidRPr="00571D0B">
              <w:rPr>
                <w:rFonts w:ascii="Arial" w:eastAsia="Times New Roman" w:hAnsi="Arial" w:cs="Arial"/>
                <w:color w:val="000000"/>
                <w:sz w:val="21"/>
                <w:szCs w:val="21"/>
                <w:lang w:eastAsia="ru-RU"/>
              </w:rPr>
              <w:br/>
              <w:t>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отделение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Место рабочее (комплект оборудования) для</w:t>
            </w:r>
            <w:r w:rsidRPr="00571D0B">
              <w:rPr>
                <w:rFonts w:ascii="Arial" w:eastAsia="Times New Roman" w:hAnsi="Arial" w:cs="Arial"/>
                <w:color w:val="000000"/>
                <w:sz w:val="21"/>
                <w:szCs w:val="21"/>
                <w:lang w:eastAsia="ru-RU"/>
              </w:rPr>
              <w:br/>
              <w:t>врача-стоматолога: Установка стоматологическая (УС), включающая блок врача-стоматолога</w:t>
            </w:r>
            <w:r w:rsidRPr="00571D0B">
              <w:rPr>
                <w:rFonts w:ascii="Arial" w:eastAsia="Times New Roman" w:hAnsi="Arial" w:cs="Arial"/>
                <w:color w:val="000000"/>
                <w:sz w:val="21"/>
                <w:szCs w:val="21"/>
                <w:lang w:eastAsia="ru-RU"/>
              </w:rPr>
              <w:br/>
              <w:t>(бормашина), кресло стоматологическое,</w:t>
            </w:r>
            <w:r w:rsidRPr="00571D0B">
              <w:rPr>
                <w:rFonts w:ascii="Arial" w:eastAsia="Times New Roman" w:hAnsi="Arial" w:cs="Arial"/>
                <w:color w:val="000000"/>
                <w:sz w:val="21"/>
                <w:szCs w:val="21"/>
                <w:lang w:eastAsia="ru-RU"/>
              </w:rPr>
              <w:br/>
              <w:t>гидроблок стоматологический, светильник</w:t>
            </w:r>
            <w:r w:rsidRPr="00571D0B">
              <w:rPr>
                <w:rFonts w:ascii="Arial" w:eastAsia="Times New Roman" w:hAnsi="Arial" w:cs="Arial"/>
                <w:color w:val="000000"/>
                <w:sz w:val="21"/>
                <w:szCs w:val="21"/>
                <w:lang w:eastAsia="ru-RU"/>
              </w:rPr>
              <w:br/>
              <w:t>операционный стоматологический (данные части могут быть закреплены на единой несущей станине либо крепиться взаимно либо раздельно к несущим конструкциям (стене, мебели)) или Место рабочее универсальное врача-стоматолога (МРУ), включающее УС, оснащенную турбиной, микромотором, диатермокоагулятором, ультразвуковым скалером, пылесосом, негатоскопом</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комплект на 2</w:t>
            </w:r>
            <w:r w:rsidRPr="00571D0B">
              <w:rPr>
                <w:rFonts w:ascii="Arial" w:eastAsia="Times New Roman" w:hAnsi="Arial" w:cs="Arial"/>
                <w:color w:val="000000"/>
                <w:sz w:val="21"/>
                <w:szCs w:val="21"/>
                <w:lang w:eastAsia="ru-RU"/>
              </w:rPr>
              <w:br/>
              <w:t>врачебные должности</w:t>
            </w:r>
            <w:r w:rsidRPr="00571D0B">
              <w:rPr>
                <w:rFonts w:ascii="Arial" w:eastAsia="Times New Roman" w:hAnsi="Arial" w:cs="Arial"/>
                <w:color w:val="000000"/>
                <w:sz w:val="21"/>
                <w:szCs w:val="21"/>
                <w:lang w:eastAsia="ru-RU"/>
              </w:rPr>
              <w:br/>
              <w:t>при двухсменном</w:t>
            </w:r>
            <w:r w:rsidRPr="00571D0B">
              <w:rPr>
                <w:rFonts w:ascii="Arial" w:eastAsia="Times New Roman" w:hAnsi="Arial" w:cs="Arial"/>
                <w:color w:val="000000"/>
                <w:sz w:val="21"/>
                <w:szCs w:val="21"/>
                <w:lang w:eastAsia="ru-RU"/>
              </w:rPr>
              <w:br/>
              <w:t>рабочем дне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Микромотор стоматологический с оптикой или</w:t>
            </w:r>
            <w:r w:rsidRPr="00571D0B">
              <w:rPr>
                <w:rFonts w:ascii="Arial" w:eastAsia="Times New Roman" w:hAnsi="Arial" w:cs="Arial"/>
                <w:color w:val="000000"/>
                <w:sz w:val="21"/>
                <w:szCs w:val="21"/>
                <w:lang w:eastAsia="ru-RU"/>
              </w:rPr>
              <w:br/>
              <w:t>без оптики при отсутствии в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28.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аппаратов, инструментов,</w:t>
            </w:r>
            <w:r w:rsidRPr="00571D0B">
              <w:rPr>
                <w:rFonts w:ascii="Arial" w:eastAsia="Times New Roman" w:hAnsi="Arial" w:cs="Arial"/>
                <w:color w:val="000000"/>
                <w:sz w:val="21"/>
                <w:szCs w:val="21"/>
                <w:lang w:eastAsia="ru-RU"/>
              </w:rPr>
              <w:br/>
              <w:t>медикаментов, методических материалов и</w:t>
            </w:r>
            <w:r w:rsidRPr="00571D0B">
              <w:rPr>
                <w:rFonts w:ascii="Arial" w:eastAsia="Times New Roman" w:hAnsi="Arial" w:cs="Arial"/>
                <w:color w:val="000000"/>
                <w:sz w:val="21"/>
                <w:szCs w:val="21"/>
                <w:lang w:eastAsia="ru-RU"/>
              </w:rPr>
              <w:br/>
              <w:t>документов для оказания экстренной</w:t>
            </w:r>
            <w:r w:rsidRPr="00571D0B">
              <w:rPr>
                <w:rFonts w:ascii="Arial" w:eastAsia="Times New Roman" w:hAnsi="Arial" w:cs="Arial"/>
                <w:color w:val="000000"/>
                <w:sz w:val="21"/>
                <w:szCs w:val="21"/>
                <w:lang w:eastAsia="ru-RU"/>
              </w:rPr>
              <w:br/>
              <w:t>медицинской помощи при состояниях,</w:t>
            </w:r>
            <w:r w:rsidRPr="00571D0B">
              <w:rPr>
                <w:rFonts w:ascii="Arial" w:eastAsia="Times New Roman" w:hAnsi="Arial" w:cs="Arial"/>
                <w:color w:val="000000"/>
                <w:sz w:val="21"/>
                <w:szCs w:val="21"/>
                <w:lang w:eastAsia="ru-RU"/>
              </w:rPr>
              <w:br/>
              <w:t>угрожающих жизни (укладка-аптечка для</w:t>
            </w:r>
            <w:r w:rsidRPr="00571D0B">
              <w:rPr>
                <w:rFonts w:ascii="Arial" w:eastAsia="Times New Roman" w:hAnsi="Arial" w:cs="Arial"/>
                <w:color w:val="000000"/>
                <w:sz w:val="21"/>
                <w:szCs w:val="21"/>
                <w:lang w:eastAsia="ru-RU"/>
              </w:rPr>
              <w:br/>
              <w:t>оказания экстренной помощи при</w:t>
            </w:r>
            <w:r w:rsidRPr="00571D0B">
              <w:rPr>
                <w:rFonts w:ascii="Arial" w:eastAsia="Times New Roman" w:hAnsi="Arial" w:cs="Arial"/>
                <w:color w:val="000000"/>
                <w:sz w:val="21"/>
                <w:szCs w:val="21"/>
                <w:lang w:eastAsia="ru-RU"/>
              </w:rPr>
              <w:br/>
              <w:t>общесоматических осложнениях в условиях</w:t>
            </w:r>
            <w:r w:rsidRPr="00571D0B">
              <w:rPr>
                <w:rFonts w:ascii="Arial" w:eastAsia="Times New Roman" w:hAnsi="Arial" w:cs="Arial"/>
                <w:color w:val="000000"/>
                <w:sz w:val="21"/>
                <w:szCs w:val="21"/>
                <w:lang w:eastAsia="ru-RU"/>
              </w:rPr>
              <w:br/>
              <w:t>стоматологических кабинетов)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29.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инструментов, игл и шовного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двух видов</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инструментов для осмотра рта</w:t>
            </w:r>
            <w:r w:rsidRPr="00571D0B">
              <w:rPr>
                <w:rFonts w:ascii="Arial" w:eastAsia="Times New Roman" w:hAnsi="Arial" w:cs="Arial"/>
                <w:color w:val="000000"/>
                <w:sz w:val="21"/>
                <w:szCs w:val="21"/>
                <w:lang w:eastAsia="ru-RU"/>
              </w:rPr>
              <w:br/>
              <w:t>(базовый):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лоток медицинский стоматологический,</w:t>
            </w:r>
            <w:r w:rsidRPr="00571D0B">
              <w:rPr>
                <w:rFonts w:ascii="Arial" w:eastAsia="Times New Roman" w:hAnsi="Arial" w:cs="Arial"/>
                <w:color w:val="000000"/>
                <w:sz w:val="21"/>
                <w:szCs w:val="21"/>
                <w:lang w:eastAsia="ru-RU"/>
              </w:rPr>
              <w:br/>
              <w:t>- зеркало стоматологическое,</w:t>
            </w:r>
            <w:r w:rsidRPr="00571D0B">
              <w:rPr>
                <w:rFonts w:ascii="Arial" w:eastAsia="Times New Roman" w:hAnsi="Arial" w:cs="Arial"/>
                <w:color w:val="000000"/>
                <w:sz w:val="21"/>
                <w:szCs w:val="21"/>
                <w:lang w:eastAsia="ru-RU"/>
              </w:rPr>
              <w:br/>
              <w:t>- зонд стоматологический угловой,</w:t>
            </w:r>
            <w:r w:rsidRPr="00571D0B">
              <w:rPr>
                <w:rFonts w:ascii="Arial" w:eastAsia="Times New Roman" w:hAnsi="Arial" w:cs="Arial"/>
                <w:color w:val="000000"/>
                <w:sz w:val="21"/>
                <w:szCs w:val="21"/>
                <w:lang w:eastAsia="ru-RU"/>
              </w:rPr>
              <w:br/>
              <w:t>- пинцет зубоврачебный,</w:t>
            </w:r>
            <w:r w:rsidRPr="00571D0B">
              <w:rPr>
                <w:rFonts w:ascii="Arial" w:eastAsia="Times New Roman" w:hAnsi="Arial" w:cs="Arial"/>
                <w:color w:val="000000"/>
                <w:sz w:val="21"/>
                <w:szCs w:val="21"/>
                <w:lang w:eastAsia="ru-RU"/>
              </w:rPr>
              <w:br/>
              <w:t>- экскаваторы зубные,</w:t>
            </w:r>
            <w:r w:rsidRPr="00571D0B">
              <w:rPr>
                <w:rFonts w:ascii="Arial" w:eastAsia="Times New Roman" w:hAnsi="Arial" w:cs="Arial"/>
                <w:color w:val="000000"/>
                <w:sz w:val="21"/>
                <w:szCs w:val="21"/>
                <w:lang w:eastAsia="ru-RU"/>
              </w:rPr>
              <w:br/>
              <w:t>- гладилка широкая двухсторонняя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инструментов для трахеотомии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поликлинику</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медикаментов для индивидуальной</w:t>
            </w:r>
            <w:r w:rsidRPr="00571D0B">
              <w:rPr>
                <w:rFonts w:ascii="Arial" w:eastAsia="Times New Roman" w:hAnsi="Arial" w:cs="Arial"/>
                <w:color w:val="000000"/>
                <w:sz w:val="21"/>
                <w:szCs w:val="21"/>
                <w:lang w:eastAsia="ru-RU"/>
              </w:rPr>
              <w:br/>
              <w:t>профилактики парентеральных инфекций (аптечка</w:t>
            </w:r>
            <w:r w:rsidRPr="00571D0B">
              <w:rPr>
                <w:rFonts w:ascii="Arial" w:eastAsia="Times New Roman" w:hAnsi="Arial" w:cs="Arial"/>
                <w:color w:val="000000"/>
                <w:sz w:val="21"/>
                <w:szCs w:val="21"/>
                <w:lang w:eastAsia="ru-RU"/>
              </w:rPr>
              <w:br/>
              <w:t>"анти-СПИД")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 реактивов для контроля (индикаторы)</w:t>
            </w:r>
            <w:r w:rsidRPr="00571D0B">
              <w:rPr>
                <w:rFonts w:ascii="Arial" w:eastAsia="Times New Roman" w:hAnsi="Arial" w:cs="Arial"/>
                <w:color w:val="000000"/>
                <w:sz w:val="21"/>
                <w:szCs w:val="21"/>
                <w:lang w:eastAsia="ru-RU"/>
              </w:rPr>
              <w:br/>
              <w:t>дезинфекции и стерилизации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Наконечник механический прямой для</w:t>
            </w:r>
            <w:r w:rsidRPr="00571D0B">
              <w:rPr>
                <w:rFonts w:ascii="Arial" w:eastAsia="Times New Roman" w:hAnsi="Arial" w:cs="Arial"/>
                <w:color w:val="000000"/>
                <w:sz w:val="21"/>
                <w:szCs w:val="21"/>
                <w:lang w:eastAsia="ru-RU"/>
              </w:rPr>
              <w:br/>
              <w:t>микромотора при отсутствии в комплекте МРУ и</w:t>
            </w:r>
            <w:r w:rsidRPr="00571D0B">
              <w:rPr>
                <w:rFonts w:ascii="Arial" w:eastAsia="Times New Roman" w:hAnsi="Arial" w:cs="Arial"/>
                <w:color w:val="000000"/>
                <w:sz w:val="21"/>
                <w:szCs w:val="21"/>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2 на</w:t>
            </w:r>
            <w:r w:rsidRPr="00571D0B">
              <w:rPr>
                <w:rFonts w:ascii="Arial" w:eastAsia="Times New Roman" w:hAnsi="Arial" w:cs="Arial"/>
                <w:color w:val="000000"/>
                <w:sz w:val="21"/>
                <w:szCs w:val="21"/>
                <w:lang w:eastAsia="ru-RU"/>
              </w:rPr>
              <w:br/>
              <w:t>рабочее место</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Наконечник механический угловой для</w:t>
            </w:r>
            <w:r w:rsidRPr="00571D0B">
              <w:rPr>
                <w:rFonts w:ascii="Arial" w:eastAsia="Times New Roman" w:hAnsi="Arial" w:cs="Arial"/>
                <w:color w:val="000000"/>
                <w:sz w:val="21"/>
                <w:szCs w:val="21"/>
                <w:lang w:eastAsia="ru-RU"/>
              </w:rPr>
              <w:br/>
              <w:t>микромотора при отсутствии в комплекте МРУ и</w:t>
            </w:r>
            <w:r w:rsidRPr="00571D0B">
              <w:rPr>
                <w:rFonts w:ascii="Arial" w:eastAsia="Times New Roman" w:hAnsi="Arial" w:cs="Arial"/>
                <w:color w:val="000000"/>
                <w:sz w:val="21"/>
                <w:szCs w:val="21"/>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2 на</w:t>
            </w:r>
            <w:r w:rsidRPr="00571D0B">
              <w:rPr>
                <w:rFonts w:ascii="Arial" w:eastAsia="Times New Roman" w:hAnsi="Arial" w:cs="Arial"/>
                <w:color w:val="000000"/>
                <w:sz w:val="21"/>
                <w:szCs w:val="21"/>
                <w:lang w:eastAsia="ru-RU"/>
              </w:rPr>
              <w:br/>
              <w:t>рабочее место</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Негатоскоп при отсутствии в комплекте МРУ и</w:t>
            </w:r>
            <w:r w:rsidRPr="00571D0B">
              <w:rPr>
                <w:rFonts w:ascii="Arial" w:eastAsia="Times New Roman" w:hAnsi="Arial" w:cs="Arial"/>
                <w:color w:val="000000"/>
                <w:sz w:val="21"/>
                <w:szCs w:val="21"/>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Ножницы 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5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Отсасыватель слюны (стоматологический</w:t>
            </w:r>
            <w:r w:rsidRPr="00571D0B">
              <w:rPr>
                <w:rFonts w:ascii="Arial" w:eastAsia="Times New Roman" w:hAnsi="Arial" w:cs="Arial"/>
                <w:color w:val="000000"/>
                <w:sz w:val="21"/>
                <w:szCs w:val="21"/>
                <w:lang w:eastAsia="ru-RU"/>
              </w:rPr>
              <w:br/>
              <w:t>слюноотсос) при отсутствии в комплекте МРУ и</w:t>
            </w:r>
            <w:r w:rsidRPr="00571D0B">
              <w:rPr>
                <w:rFonts w:ascii="Arial" w:eastAsia="Times New Roman" w:hAnsi="Arial" w:cs="Arial"/>
                <w:color w:val="000000"/>
                <w:sz w:val="21"/>
                <w:szCs w:val="21"/>
                <w:lang w:eastAsia="ru-RU"/>
              </w:rPr>
              <w:br/>
              <w:t>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39.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Очиститель ультразвуковой (устройство</w:t>
            </w:r>
            <w:r w:rsidRPr="00571D0B">
              <w:rPr>
                <w:rFonts w:ascii="Arial" w:eastAsia="Times New Roman" w:hAnsi="Arial" w:cs="Arial"/>
                <w:color w:val="000000"/>
                <w:sz w:val="21"/>
                <w:szCs w:val="21"/>
                <w:lang w:eastAsia="ru-RU"/>
              </w:rPr>
              <w:br/>
              <w:t>ультразвуковой очистки и дезинфекции</w:t>
            </w:r>
            <w:r w:rsidRPr="00571D0B">
              <w:rPr>
                <w:rFonts w:ascii="Arial" w:eastAsia="Times New Roman" w:hAnsi="Arial" w:cs="Arial"/>
                <w:color w:val="000000"/>
                <w:sz w:val="21"/>
                <w:szCs w:val="21"/>
                <w:lang w:eastAsia="ru-RU"/>
              </w:rPr>
              <w:br/>
              <w:t>инструментов и изделий)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Пинцеты анатомические разных размеров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5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Прибор (установка) для утилизации шприцев и</w:t>
            </w:r>
            <w:r w:rsidRPr="00571D0B">
              <w:rPr>
                <w:rFonts w:ascii="Arial" w:eastAsia="Times New Roman" w:hAnsi="Arial" w:cs="Arial"/>
                <w:color w:val="000000"/>
                <w:sz w:val="21"/>
                <w:szCs w:val="21"/>
                <w:lang w:eastAsia="ru-RU"/>
              </w:rPr>
              <w:br/>
              <w:t>игл при отсутствии централизованной</w:t>
            </w:r>
            <w:r w:rsidRPr="00571D0B">
              <w:rPr>
                <w:rFonts w:ascii="Arial" w:eastAsia="Times New Roman" w:hAnsi="Arial" w:cs="Arial"/>
                <w:color w:val="000000"/>
                <w:sz w:val="21"/>
                <w:szCs w:val="21"/>
                <w:lang w:eastAsia="ru-RU"/>
              </w:rPr>
              <w:br/>
              <w:t>утилизации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Программное обеспечение диагностического</w:t>
            </w:r>
            <w:r w:rsidRPr="00571D0B">
              <w:rPr>
                <w:rFonts w:ascii="Arial" w:eastAsia="Times New Roman" w:hAnsi="Arial" w:cs="Arial"/>
                <w:color w:val="000000"/>
                <w:sz w:val="21"/>
                <w:szCs w:val="21"/>
                <w:lang w:eastAsia="ru-RU"/>
              </w:rPr>
              <w:br/>
              <w:t>процесса, видеоархива и ведения</w:t>
            </w:r>
            <w:r w:rsidRPr="00571D0B">
              <w:rPr>
                <w:rFonts w:ascii="Arial" w:eastAsia="Times New Roman" w:hAnsi="Arial" w:cs="Arial"/>
                <w:color w:val="000000"/>
                <w:sz w:val="21"/>
                <w:szCs w:val="21"/>
                <w:lang w:eastAsia="ru-RU"/>
              </w:rPr>
              <w:br/>
              <w:t>компьютерной истории болезни, программа</w:t>
            </w:r>
            <w:r w:rsidRPr="00571D0B">
              <w:rPr>
                <w:rFonts w:ascii="Arial" w:eastAsia="Times New Roman" w:hAnsi="Arial" w:cs="Arial"/>
                <w:color w:val="000000"/>
                <w:sz w:val="21"/>
                <w:szCs w:val="21"/>
                <w:lang w:eastAsia="ru-RU"/>
              </w:rPr>
              <w:br/>
              <w:t>учета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Расходные стоматологические материалы и</w:t>
            </w:r>
            <w:r w:rsidRPr="00571D0B">
              <w:rPr>
                <w:rFonts w:ascii="Arial" w:eastAsia="Times New Roman" w:hAnsi="Arial" w:cs="Arial"/>
                <w:color w:val="000000"/>
                <w:sz w:val="21"/>
                <w:szCs w:val="21"/>
                <w:lang w:eastAsia="ru-RU"/>
              </w:rPr>
              <w:br/>
              <w:t>медикаментозные средства: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-лечебные,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-анестетики,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антисептические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Радиовизиограф или рентген дентальный при</w:t>
            </w:r>
            <w:r w:rsidRPr="00571D0B">
              <w:rPr>
                <w:rFonts w:ascii="Arial" w:eastAsia="Times New Roman" w:hAnsi="Arial" w:cs="Arial"/>
                <w:color w:val="000000"/>
                <w:sz w:val="21"/>
                <w:szCs w:val="21"/>
                <w:lang w:eastAsia="ru-RU"/>
              </w:rPr>
              <w:br/>
              <w:t>отсутствии рентген-кабинета или договора</w:t>
            </w:r>
            <w:r w:rsidRPr="00571D0B">
              <w:rPr>
                <w:rFonts w:ascii="Arial" w:eastAsia="Times New Roman" w:hAnsi="Arial" w:cs="Arial"/>
                <w:color w:val="000000"/>
                <w:sz w:val="21"/>
                <w:szCs w:val="21"/>
                <w:lang w:eastAsia="ru-RU"/>
              </w:rPr>
              <w:br/>
              <w:t>на лучевую диагностику</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отделение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Распаторы стоматологические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2</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Светильник стоматологический</w:t>
            </w:r>
            <w:r w:rsidRPr="00571D0B">
              <w:rPr>
                <w:rFonts w:ascii="Arial" w:eastAsia="Times New Roman" w:hAnsi="Arial" w:cs="Arial"/>
                <w:color w:val="000000"/>
                <w:sz w:val="21"/>
                <w:szCs w:val="21"/>
                <w:lang w:eastAsia="ru-RU"/>
              </w:rPr>
              <w:br/>
              <w:t>при отсутствии в 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Система индивидуального кондиционирования</w:t>
            </w:r>
            <w:r w:rsidRPr="00571D0B">
              <w:rPr>
                <w:rFonts w:ascii="Arial" w:eastAsia="Times New Roman" w:hAnsi="Arial" w:cs="Arial"/>
                <w:color w:val="000000"/>
                <w:sz w:val="21"/>
                <w:szCs w:val="21"/>
                <w:lang w:eastAsia="ru-RU"/>
              </w:rPr>
              <w:br/>
              <w:t>и увлажнения воздуха в лечебных помещениях</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согласно СанПиНа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Скальпели (держатели) и одноразовые лезвия</w:t>
            </w:r>
            <w:r w:rsidRPr="00571D0B">
              <w:rPr>
                <w:rFonts w:ascii="Arial" w:eastAsia="Times New Roman" w:hAnsi="Arial" w:cs="Arial"/>
                <w:color w:val="000000"/>
                <w:sz w:val="21"/>
                <w:szCs w:val="21"/>
                <w:lang w:eastAsia="ru-RU"/>
              </w:rPr>
              <w:br/>
              <w:t>в 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3</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49.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Средства индивидуальной защиты от</w:t>
            </w:r>
            <w:r w:rsidRPr="00571D0B">
              <w:rPr>
                <w:rFonts w:ascii="Arial" w:eastAsia="Times New Roman" w:hAnsi="Arial" w:cs="Arial"/>
                <w:color w:val="000000"/>
                <w:sz w:val="21"/>
                <w:szCs w:val="21"/>
                <w:lang w:eastAsia="ru-RU"/>
              </w:rPr>
              <w:br/>
              <w:t>ионизирующего излучения при наличии источника</w:t>
            </w:r>
            <w:r w:rsidRPr="00571D0B">
              <w:rPr>
                <w:rFonts w:ascii="Arial" w:eastAsia="Times New Roman" w:hAnsi="Arial" w:cs="Arial"/>
                <w:color w:val="000000"/>
                <w:sz w:val="21"/>
                <w:szCs w:val="21"/>
                <w:lang w:eastAsia="ru-RU"/>
              </w:rPr>
              <w:br/>
              <w:t>излучения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в</w:t>
            </w:r>
            <w:r w:rsidRPr="00571D0B">
              <w:rPr>
                <w:rFonts w:ascii="Arial" w:eastAsia="Times New Roman" w:hAnsi="Arial" w:cs="Arial"/>
                <w:color w:val="000000"/>
                <w:sz w:val="21"/>
                <w:szCs w:val="21"/>
                <w:lang w:eastAsia="ru-RU"/>
              </w:rPr>
              <w:br/>
              <w:t>соответствии с СанПиН</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Средства и емкости-контейнеры для</w:t>
            </w:r>
            <w:r w:rsidRPr="00571D0B">
              <w:rPr>
                <w:rFonts w:ascii="Arial" w:eastAsia="Times New Roman" w:hAnsi="Arial" w:cs="Arial"/>
                <w:color w:val="000000"/>
                <w:sz w:val="21"/>
                <w:szCs w:val="21"/>
                <w:lang w:eastAsia="ru-RU"/>
              </w:rPr>
              <w:br/>
              <w:t>дезинфекции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Стерилизатор суховоздушный при отсутствии</w:t>
            </w:r>
            <w:r w:rsidRPr="00571D0B">
              <w:rPr>
                <w:rFonts w:ascii="Arial" w:eastAsia="Times New Roman" w:hAnsi="Arial" w:cs="Arial"/>
                <w:color w:val="000000"/>
                <w:sz w:val="21"/>
                <w:szCs w:val="21"/>
                <w:lang w:eastAsia="ru-RU"/>
              </w:rPr>
              <w:br/>
              <w:t>центральной стерилизационной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Стол письменный для врача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Столик стоматологический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Стул для ассистента врача при отсутствии в</w:t>
            </w:r>
            <w:r w:rsidRPr="00571D0B">
              <w:rPr>
                <w:rFonts w:ascii="Arial" w:eastAsia="Times New Roman" w:hAnsi="Arial" w:cs="Arial"/>
                <w:color w:val="000000"/>
                <w:sz w:val="21"/>
                <w:szCs w:val="21"/>
                <w:lang w:eastAsia="ru-RU"/>
              </w:rPr>
              <w:br/>
              <w:t>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ассистента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Стул для врача-стоматолога при отсутствии в</w:t>
            </w:r>
            <w:r w:rsidRPr="00571D0B">
              <w:rPr>
                <w:rFonts w:ascii="Arial" w:eastAsia="Times New Roman" w:hAnsi="Arial" w:cs="Arial"/>
                <w:color w:val="000000"/>
                <w:sz w:val="21"/>
                <w:szCs w:val="21"/>
                <w:lang w:eastAsia="ru-RU"/>
              </w:rPr>
              <w:br/>
              <w:t>комплекте МРУ и УС</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рабочее место</w:t>
            </w:r>
            <w:r w:rsidRPr="00571D0B">
              <w:rPr>
                <w:rFonts w:ascii="Arial" w:eastAsia="Times New Roman" w:hAnsi="Arial" w:cs="Arial"/>
                <w:color w:val="000000"/>
                <w:sz w:val="21"/>
                <w:szCs w:val="21"/>
                <w:lang w:eastAsia="ru-RU"/>
              </w:rPr>
              <w:br/>
              <w:t>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Шкаф медицинский для хранения расходных</w:t>
            </w:r>
            <w:r w:rsidRPr="00571D0B">
              <w:rPr>
                <w:rFonts w:ascii="Arial" w:eastAsia="Times New Roman" w:hAnsi="Arial" w:cs="Arial"/>
                <w:color w:val="000000"/>
                <w:sz w:val="21"/>
                <w:szCs w:val="21"/>
                <w:lang w:eastAsia="ru-RU"/>
              </w:rPr>
              <w:br/>
              <w:t>материалов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Шкаф медицинский для медикаментов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Шкаф для медицинской одежды и белья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59.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Штатив медицинский для длительных инфузионных вливаний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1 на кабинет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60.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Щипцы стоматологические для удаления зубов и</w:t>
            </w:r>
            <w:r w:rsidRPr="00571D0B">
              <w:rPr>
                <w:rFonts w:ascii="Arial" w:eastAsia="Times New Roman" w:hAnsi="Arial" w:cs="Arial"/>
                <w:color w:val="000000"/>
                <w:sz w:val="21"/>
                <w:szCs w:val="21"/>
                <w:lang w:eastAsia="ru-RU"/>
              </w:rPr>
              <w:br/>
              <w:t>корней зубов на верхней и нижней челюстях в</w:t>
            </w:r>
            <w:r w:rsidRPr="00571D0B">
              <w:rPr>
                <w:rFonts w:ascii="Arial" w:eastAsia="Times New Roman" w:hAnsi="Arial" w:cs="Arial"/>
                <w:color w:val="000000"/>
                <w:sz w:val="21"/>
                <w:szCs w:val="21"/>
                <w:lang w:eastAsia="ru-RU"/>
              </w:rPr>
              <w:br/>
              <w:t>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25 на рабочее</w:t>
            </w:r>
            <w:r w:rsidRPr="00571D0B">
              <w:rPr>
                <w:rFonts w:ascii="Arial" w:eastAsia="Times New Roman" w:hAnsi="Arial" w:cs="Arial"/>
                <w:color w:val="000000"/>
                <w:sz w:val="21"/>
                <w:szCs w:val="21"/>
                <w:lang w:eastAsia="ru-RU"/>
              </w:rPr>
              <w:br/>
              <w:t>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Щитки защитные (от механического повреждения</w:t>
            </w:r>
            <w:r w:rsidRPr="00571D0B">
              <w:rPr>
                <w:rFonts w:ascii="Arial" w:eastAsia="Times New Roman" w:hAnsi="Arial" w:cs="Arial"/>
                <w:color w:val="000000"/>
                <w:sz w:val="21"/>
                <w:szCs w:val="21"/>
                <w:lang w:eastAsia="ru-RU"/>
              </w:rPr>
              <w:br/>
              <w:t>глаз) для врача и ассистента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2</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62.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Элеваторы стоматологические для удаления</w:t>
            </w:r>
            <w:r w:rsidRPr="00571D0B">
              <w:rPr>
                <w:rFonts w:ascii="Arial" w:eastAsia="Times New Roman" w:hAnsi="Arial" w:cs="Arial"/>
                <w:color w:val="000000"/>
                <w:sz w:val="21"/>
                <w:szCs w:val="21"/>
                <w:lang w:eastAsia="ru-RU"/>
              </w:rPr>
              <w:br/>
              <w:t>корней зубов на верхней и нижней челюстях в</w:t>
            </w:r>
            <w:r w:rsidRPr="00571D0B">
              <w:rPr>
                <w:rFonts w:ascii="Arial" w:eastAsia="Times New Roman" w:hAnsi="Arial" w:cs="Arial"/>
                <w:color w:val="000000"/>
                <w:sz w:val="21"/>
                <w:szCs w:val="21"/>
                <w:lang w:eastAsia="ru-RU"/>
              </w:rPr>
              <w:br/>
              <w:t>ассортименте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 требованию, не</w:t>
            </w:r>
            <w:r w:rsidRPr="00571D0B">
              <w:rPr>
                <w:rFonts w:ascii="Arial" w:eastAsia="Times New Roman" w:hAnsi="Arial" w:cs="Arial"/>
                <w:color w:val="000000"/>
                <w:sz w:val="21"/>
                <w:szCs w:val="21"/>
                <w:lang w:eastAsia="ru-RU"/>
              </w:rPr>
              <w:br/>
              <w:t>менее 15 на рабочее</w:t>
            </w:r>
            <w:r w:rsidRPr="00571D0B">
              <w:rPr>
                <w:rFonts w:ascii="Arial" w:eastAsia="Times New Roman" w:hAnsi="Arial" w:cs="Arial"/>
                <w:color w:val="000000"/>
                <w:sz w:val="21"/>
                <w:szCs w:val="21"/>
                <w:lang w:eastAsia="ru-RU"/>
              </w:rPr>
              <w:br/>
              <w:t>место врача</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Наборы диагностические для проведения</w:t>
            </w:r>
            <w:r w:rsidRPr="00571D0B">
              <w:rPr>
                <w:rFonts w:ascii="Arial" w:eastAsia="Times New Roman" w:hAnsi="Arial" w:cs="Arial"/>
                <w:color w:val="000000"/>
                <w:sz w:val="21"/>
                <w:szCs w:val="21"/>
                <w:lang w:eastAsia="ru-RU"/>
              </w:rPr>
              <w:br/>
              <w:t>тестов на выявление новообразований</w:t>
            </w:r>
            <w:r w:rsidRPr="00571D0B">
              <w:rPr>
                <w:rFonts w:ascii="Arial" w:eastAsia="Times New Roman" w:hAnsi="Arial" w:cs="Arial"/>
                <w:color w:val="000000"/>
                <w:sz w:val="21"/>
                <w:szCs w:val="21"/>
                <w:lang w:eastAsia="ru-RU"/>
              </w:rPr>
              <w:br/>
              <w:t>(скрининг) и контроля за лечением</w:t>
            </w:r>
            <w:r w:rsidRPr="00571D0B">
              <w:rPr>
                <w:rFonts w:ascii="Arial" w:eastAsia="Times New Roman" w:hAnsi="Arial" w:cs="Arial"/>
                <w:color w:val="000000"/>
                <w:sz w:val="21"/>
                <w:szCs w:val="21"/>
                <w:lang w:eastAsia="ru-RU"/>
              </w:rPr>
              <w:br/>
              <w:t>новообразований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менее 1 на кабинет</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2</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Алгоритм проведения операции вскрытия подслизистого очага воспаления (рассечение)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 проводниковой и инфильтрационной анестезий (в некоторых случаях достаточно инфильтрационной анестезии) вскрывают очаг воспаления линейным разрезом до зуба в месте наибольшего выбухания инфильтрата длиною 1, 5 см. Зажимом «москит» разводят края раны, промывают раствором антисептиков и вводят йодоформную турунду.</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Послеоперационный уход:</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антибиотики (у ослабленных больных с низкой реактивностью организма, при тяжелом течении заболевания);</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нестероидные противовоспалительные препараты;</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антигистаминные препараты;</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антисептические ротовые ванночки;</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 день хирургического вмешательства воздержаться на 2-3 часа от приема пищи, избегать перегрева организма и воспаленной области, ограничить физические нагрузки;</w:t>
      </w:r>
    </w:p>
    <w:p w:rsidR="00571D0B" w:rsidRPr="00571D0B" w:rsidRDefault="00571D0B" w:rsidP="00571D0B">
      <w:pPr>
        <w:numPr>
          <w:ilvl w:val="0"/>
          <w:numId w:val="10"/>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соблюдать гигиену рта.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Алгоритм проведения операции иссечения нависающего края десны «капюшона»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Иссечение капюшона целесообразно проводить в отсутствие острых воспалительных явлений. При острых воспалительных явлениях в области нижнего третьего моляра лечение заключается в создании максимального оттока гноя из-под капюшона путем промывания промежутка между нависающей слизистой оболочкой и коронкой зуба антисептическими растворами. Иссечение капюшона производят через 2-3 дня после стихания острых явлений. Зуб сохраняют при правильном расположении в кости и прорезывание его после лечебных мероприятий не вызывает сомнений.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Основные этапы иссечения капюшона:</w:t>
      </w:r>
    </w:p>
    <w:p w:rsidR="00571D0B" w:rsidRPr="00571D0B" w:rsidRDefault="00571D0B" w:rsidP="00571D0B">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Медикаментозная обработка операционного поля антисептическим раствором.</w:t>
      </w:r>
    </w:p>
    <w:p w:rsidR="00571D0B" w:rsidRPr="00571D0B" w:rsidRDefault="00571D0B" w:rsidP="00571D0B">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Обезболивание (как правило, это местная анестезия).</w:t>
      </w:r>
    </w:p>
    <w:p w:rsidR="00571D0B" w:rsidRPr="00571D0B" w:rsidRDefault="00571D0B" w:rsidP="00571D0B">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Иссечение П-образного участка слизистой оболочки, покрывающей коронку нижнего третьего моляра.</w:t>
      </w:r>
    </w:p>
    <w:p w:rsidR="00571D0B" w:rsidRPr="00571D0B" w:rsidRDefault="00571D0B" w:rsidP="00571D0B">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Гемостаз.</w:t>
      </w:r>
    </w:p>
    <w:p w:rsidR="00571D0B" w:rsidRPr="00571D0B" w:rsidRDefault="00571D0B" w:rsidP="00571D0B">
      <w:pPr>
        <w:numPr>
          <w:ilvl w:val="0"/>
          <w:numId w:val="11"/>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Послеоперационный уход:</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воздержаться от приема пищи в течение 2-3 часов после операции;</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принимать горячую ванну, не посещать сауну в день операции, избегать перегревания организма;</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ограничить физические нагрузки;</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 прикладывать согревающие компрессы;</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воздержаться от приема алкоголя и курения;</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ротовые ванночки с антисептическим раствором 3 раза в день по 3-5 минут;</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медикаментозное лечение: через трое суток для ускорения заживления можно использовать кератопластические препараты;</w:t>
      </w:r>
    </w:p>
    <w:p w:rsidR="00571D0B" w:rsidRPr="00571D0B" w:rsidRDefault="00571D0B" w:rsidP="00571D0B">
      <w:pPr>
        <w:numPr>
          <w:ilvl w:val="0"/>
          <w:numId w:val="12"/>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 возникновении припухлости, сильной боли или других необычных ощущений обязательно обратиться в клинику для осмотра ранее назначенного времени.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i/>
          <w:iCs/>
          <w:color w:val="000000"/>
          <w:sz w:val="21"/>
          <w:szCs w:val="21"/>
          <w:lang w:eastAsia="ru-RU"/>
        </w:rPr>
        <w:t>Алгоритм проведения операции удаления причинного зуба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Под проводниковой (мандибулярной или торусальной) и инфильтрационной анестезией в ретромолярной ямке над нижним третьим моляром до середины второго моляра делают разрез, который продляют вниз до переходной складки, после чего отслаивают с помощью распатора слизисто-надкостничный лоскут. Если коронка зуба видна из кости, то удаляют с помощью прямого элеватора или щипцов.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Если зуб находится в толще кости, то с помощью бормашины (на малых оборотах с охлаждающим стерильным физиологическим раствором), снимают костную ткань над зубом, затем удаляют с помощью прямого элеватора. Если зуб находится в горизонтальном положении, то отпиливают коронку зуба от его корней, а затем прямым элеватором извлекают из альвеолы последовательно частями.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 помощью фрезы сглаживают края лунки. Проводят ревизию мягких тканей десны с иссечением патологических тканей.</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Слизисто-надкостничный лоскут мобилизуют, укладывают на место и ушивают узловыми, сближающими швами.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3</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Информированное добровольное согласие на виды медицинских вмешательств,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(Приказ Министерства здравоохранения РФ «Об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 форм информированного добровольного согласия на медицинское вмешательство и форм отказа от медицинского вмешательства» от 20 декабря 2012 г. N№ 1177н)</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Я, ____________________________________________________________________________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 гражданина)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 _______________ г. рождения,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зарегистрированный по адресу: 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(адрес места жительства гражданина либо законного представителя)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даю информированное добровольное согласие на виды медицинских вмешательств, включенные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утвержденный приказом Министерства здравоохранения и социального развития Российской Федерации от 23 апреля 2012 г. N 390н (далее - Перечень), для получения первичной медико-санитарной помощи / получения первичной медико-санитарной помощи лицом, законным представителем которого я являюсь (ненужное зачеркнуть) 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(полное наименование медицинской организации)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Медицинским работником 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(должность, Ф.И.О. медицинского работника)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xml:space="preserve">в доступной для меня форме мне разъяснены цели, методы оказания медицинской помощи, связанный с ними риск, возможные варианты медицинских вмешательств, их последствия, в том числе вероятность развития осложнений, а также предполагаемые результаты оказания медицинской помощи. Мне разъяснено, что я имею право отказаться от одного или </w:t>
      </w:r>
      <w:r w:rsidRPr="00571D0B">
        <w:rPr>
          <w:rFonts w:ascii="Arial" w:eastAsia="Times New Roman" w:hAnsi="Arial" w:cs="Arial"/>
          <w:color w:val="000000"/>
          <w:sz w:val="21"/>
          <w:szCs w:val="21"/>
          <w:lang w:eastAsia="ru-RU"/>
        </w:rPr>
        <w:lastRenderedPageBreak/>
        <w:t>нескольких видов медицинских вмешательств, включенных в Перечень, или потребовать его (их) прекращения, за исключением случаев,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предусмотренных частью 9 статьи 20 Федерального закона от 21 ноября 2011 г. N 323-ФЗ "Об основах охраны здоровья граждан в Российской Федерации". Сведения о выбранных мною лицах, которым в соответствии с пунктом 5 части 5 статьи 19 Федерального закона "Об основах охраны здоровья граждан в Российской Федерации" от 21 ноября 2011 г. N 323-ФЗ может быть передана информация о состоянии моего здоровья или состоянии лица, законным представителем которого я являюсь (ненужное зачеркнуть)</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________________________________________________________________________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 гражданина, контактный телефон)</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 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(подпись) (Ф.И.О. гражданина или законного представителя гражданина)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 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(подпись) (Ф.И.О. медицинского работника)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 _______________________________________ г.</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(дата оформления)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Опрос, в том числе выявление жалоб, сбор анамнеза.</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Антропометрические исследования.</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Термометрия.</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Тонометрия.</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Неинвазивные исследования органа зрения и зрительных функций.</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Неинвазивные исследования органа слуха и слуховых функций.</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Исследование функций нервной системы (чувствительной и двигательной сферы).</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Лабораторные методы обследования, в том числе клинические, биохимические, бактериологические, вирусологические, иммунологические.</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Функциональные методы обследования, в том числе электрокардиогафия, суточное мониторирование артериального давления, суточное мониторирование электрокардиограммы, спирография, пневмотахометрия, пикфлуометрия, рэоэнцефалография, электроэнцефалография, кардиотокография (для беременных).</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Рентгенологические методы обследования, в том числе флюорография (для лиц старше 15 лет) и рентгенография, ультразвуковые исследования, допплерографические исследования.</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Введение лекарственных препаратов по назначению врача, в том числе внутримышечно, внутривенно, подкожно, внутрикожно.</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Медицинский массаж.</w:t>
      </w:r>
    </w:p>
    <w:p w:rsidR="00571D0B" w:rsidRPr="00571D0B" w:rsidRDefault="00571D0B" w:rsidP="00571D0B">
      <w:pPr>
        <w:numPr>
          <w:ilvl w:val="0"/>
          <w:numId w:val="13"/>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Лечебная физкультура.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Форма информированного добровольного согласия пациента на ______________________(приложение к медицинской карте №________________)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вид медицинского вмешательства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который может меняться в процессе лечения, предупрежден о возможных осложнениях во время и после лечения и дает добровольное согласие на медицинское вмешательство.</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 пациента (законный представитель пациента)_____________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 врача 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«________»_______________________20_________г.</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4</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КАРТА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История болезни № 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учреждения 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Дата: начало наблюдения_____________окончание наблюдения___________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Ф.И.О._______________________________________ возраст 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Диагноз основной 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_______________________________________________________________ Сопутствующие</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заболевания:______________________________________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_______________________________________________________________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Модель пациента:__________________________________________________</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Объем оказанной нелекарственной медицинской помощи:______</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012"/>
        <w:gridCol w:w="1985"/>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Сбор анамнеза и жалоб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Визуальное исследование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органов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открывания рта и ограничения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Перкуссия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Прицельная внутриротовая контактная рентгенография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Ортопантомография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Радиовизиография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A06.30.002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Описание и интерпретация рентгенографических изображений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bl>
    <w:p w:rsidR="00571D0B" w:rsidRPr="00571D0B" w:rsidRDefault="00571D0B" w:rsidP="00571D0B">
      <w:pPr>
        <w:spacing w:after="0" w:line="240" w:lineRule="auto"/>
        <w:rPr>
          <w:rFonts w:ascii="Times New Roman" w:eastAsia="Times New Roman" w:hAnsi="Times New Roman" w:cs="Times New Roman"/>
          <w:vanish/>
          <w:sz w:val="24"/>
          <w:szCs w:val="24"/>
          <w:lang w:eastAsia="ru-RU"/>
        </w:rPr>
      </w:pP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31"/>
        <w:gridCol w:w="1858"/>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Кратность выполнения</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Наложение повязки при операциях на органах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Хирургическая обработка раны или инфицированной ткани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A16.07.001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Удаление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А16.07.024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Операция удаления непрорезавшегося, дистопированного или сверхкомплектного зуба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А16.07.058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Лечение перикоронита (промывание, рассечение или иссечение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Электрофорез лекарственных препаратов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Магнитотерапия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Дарсонвализация при патологии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Флюктуоризация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А17.07.009</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электрическими полями (КВЧ)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А17.07.010</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надтональной частоты</w:t>
            </w:r>
            <w:r w:rsidRPr="00571D0B">
              <w:rPr>
                <w:rFonts w:ascii="Arial" w:eastAsia="Times New Roman" w:hAnsi="Arial" w:cs="Arial"/>
                <w:color w:val="000000"/>
                <w:sz w:val="21"/>
                <w:szCs w:val="21"/>
                <w:lang w:eastAsia="ru-RU"/>
              </w:rPr>
              <w:br/>
              <w:t>(ультратонотерапия)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токами ультравысокой частоты</w:t>
            </w:r>
            <w:r w:rsidRPr="00571D0B">
              <w:rPr>
                <w:rFonts w:ascii="Arial" w:eastAsia="Times New Roman" w:hAnsi="Arial" w:cs="Arial"/>
                <w:color w:val="000000"/>
                <w:sz w:val="21"/>
                <w:szCs w:val="21"/>
                <w:lang w:eastAsia="ru-RU"/>
              </w:rPr>
              <w:br/>
              <w:t>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Ультравысокочастотная индуктотермия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А17.07.013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Воздействие магнитными полями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А11.07.011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Инъекционное введение лекарственных средств в челюстно-лицевую область</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А16.07.011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Вскрытие подслизистого или поднадкостничного очага воспаления (рассечение капюшона)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Лекарственная помощь (указать применяемый препарат):</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Осложнения лекарственной терапии (указать проявления):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Наименование препарата, их вызвавшего:</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Исход (по классификатору исходов):</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Информация о пациенте передана в учреждение, мониторирующее Протокол:</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(название учреждения) (дата)</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612"/>
        <w:gridCol w:w="3945"/>
        <w:gridCol w:w="1063"/>
        <w:gridCol w:w="1089"/>
        <w:gridCol w:w="1630"/>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Полнота выполнения обязательного перечня немедикаментозной помощи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ПРИМЕЧАНИЕ</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Выполнение сроков оказания медицинских услуг</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Полнота выполнения обязательного перечня лекарственного ассортимента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Соответствие лечения требованиям протокола по срокам/продолжительности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 нет</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Комментарии:</w:t>
            </w:r>
          </w:p>
        </w:tc>
      </w:tr>
      <w:tr w:rsidR="00571D0B" w:rsidRPr="00571D0B" w:rsidTr="00571D0B">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ЗАКЛЮЧЕНИЕ</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(подпись)</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vMerge/>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Подпись лица, ответственного за мониторирование протокола в медицинском учреждении:</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5</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Критерии оценки качества оказания медицинской помощи</w:t>
      </w:r>
      <w:bookmarkStart w:id="0" w:name="_GoBack"/>
      <w:bookmarkEnd w:id="0"/>
      <w:r w:rsidRPr="00571D0B">
        <w:rPr>
          <w:rFonts w:ascii="Arial" w:eastAsia="Times New Roman" w:hAnsi="Arial" w:cs="Arial"/>
          <w:b/>
          <w:bCs/>
          <w:color w:val="A00000"/>
          <w:sz w:val="27"/>
          <w:szCs w:val="27"/>
          <w:lang w:eastAsia="ru-RU"/>
        </w:rPr>
        <w:br/>
        <w:t>к Клиническим рекомендациям (протоколам лечения) «Перикоронит»</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26"/>
        <w:gridCol w:w="8088"/>
        <w:gridCol w:w="410"/>
        <w:gridCol w:w="515"/>
      </w:tblGrid>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Событийные (смысловые, содержательные, процессные) критерии качества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Проводилось ли при постановки диагноза: сбор жалоб и анамнеза, визуальный осмотр, пальпация ЧЛО, перкуссия зубов, определение прикуса, пародонтальных и индексов гигиены, степени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Соответствует ли план лечения поставленному диагнозу</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Проводились ли мероприятия по устранению факторов, обусловивших возникновение заболевания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Обучение гигиене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Временные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Отсутствие осложнений после хирургических вмешательств</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Динамическое наблюдение каждые полгода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Профилактическая гигиена рта 2 раза в год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Результативные критерии качества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Восстановление функций зубочелюстной системы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Улучшение качества жизни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b/>
                <w:bCs/>
                <w:color w:val="000000"/>
                <w:sz w:val="21"/>
                <w:szCs w:val="21"/>
                <w:lang w:eastAsia="ru-RU"/>
              </w:rPr>
              <w:t>Правильность и полнота заполнения медицинской документации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r>
      <w:tr w:rsidR="00571D0B" w:rsidRPr="00571D0B" w:rsidTr="00571D0B">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Правильность и полнота заполнения медицинской документации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571D0B" w:rsidRPr="00571D0B" w:rsidRDefault="00571D0B" w:rsidP="00571D0B">
            <w:pPr>
              <w:spacing w:after="0"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Нет</w:t>
            </w:r>
          </w:p>
        </w:tc>
      </w:tr>
    </w:tbl>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 </w:t>
      </w:r>
    </w:p>
    <w:p w:rsidR="00571D0B" w:rsidRPr="00571D0B" w:rsidRDefault="00571D0B" w:rsidP="00571D0B">
      <w:pPr>
        <w:spacing w:after="150" w:line="240" w:lineRule="auto"/>
        <w:jc w:val="center"/>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Приложение 6</w:t>
      </w:r>
    </w:p>
    <w:p w:rsidR="00571D0B" w:rsidRPr="00571D0B" w:rsidRDefault="00571D0B" w:rsidP="00571D0B">
      <w:pPr>
        <w:spacing w:after="150" w:line="240" w:lineRule="auto"/>
        <w:jc w:val="center"/>
        <w:outlineLvl w:val="1"/>
        <w:rPr>
          <w:rFonts w:ascii="Arial" w:eastAsia="Times New Roman" w:hAnsi="Arial" w:cs="Arial"/>
          <w:b/>
          <w:bCs/>
          <w:color w:val="A00000"/>
          <w:sz w:val="27"/>
          <w:szCs w:val="27"/>
          <w:lang w:eastAsia="ru-RU"/>
        </w:rPr>
      </w:pPr>
      <w:r w:rsidRPr="00571D0B">
        <w:rPr>
          <w:rFonts w:ascii="Arial" w:eastAsia="Times New Roman" w:hAnsi="Arial" w:cs="Arial"/>
          <w:b/>
          <w:bCs/>
          <w:color w:val="A00000"/>
          <w:sz w:val="27"/>
          <w:szCs w:val="27"/>
          <w:lang w:eastAsia="ru-RU"/>
        </w:rPr>
        <w:t>Анкета пациента</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ФИО__________________________________________ Дата заполнения</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Как Вы оцениваете Ваше общее самочувствие на сегодняшний день?</w:t>
      </w:r>
    </w:p>
    <w:p w:rsidR="00571D0B" w:rsidRPr="00571D0B" w:rsidRDefault="00571D0B" w:rsidP="00571D0B">
      <w:pPr>
        <w:spacing w:after="120" w:line="240" w:lineRule="atLeast"/>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Отметьте, пожалуйста, на шкале значение, соответствующее состоянию Вашего здоровья.</w:t>
      </w:r>
    </w:p>
    <w:p w:rsidR="00571D0B" w:rsidRPr="00571D0B" w:rsidRDefault="00571D0B" w:rsidP="00571D0B">
      <w:pPr>
        <w:spacing w:after="150" w:line="240" w:lineRule="auto"/>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 </w:t>
      </w:r>
    </w:p>
    <w:p w:rsidR="00571D0B" w:rsidRPr="00571D0B" w:rsidRDefault="00571D0B" w:rsidP="00571D0B">
      <w:pPr>
        <w:spacing w:after="150" w:line="240" w:lineRule="auto"/>
        <w:outlineLvl w:val="2"/>
        <w:rPr>
          <w:rFonts w:ascii="Arial" w:eastAsia="Times New Roman" w:hAnsi="Arial" w:cs="Arial"/>
          <w:b/>
          <w:bCs/>
          <w:color w:val="904030"/>
          <w:sz w:val="23"/>
          <w:szCs w:val="23"/>
          <w:lang w:eastAsia="ru-RU"/>
        </w:rPr>
      </w:pPr>
      <w:r w:rsidRPr="00571D0B">
        <w:rPr>
          <w:rFonts w:ascii="Arial" w:eastAsia="Times New Roman" w:hAnsi="Arial" w:cs="Arial"/>
          <w:b/>
          <w:bCs/>
          <w:color w:val="904030"/>
          <w:sz w:val="23"/>
          <w:szCs w:val="23"/>
          <w:lang w:eastAsia="ru-RU"/>
        </w:rPr>
        <w:t>Список использованной литературы:</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Артюшкевич А.С. Воспалительные заболевания и травмы челюстно-лицевой области. Минск, Беларусь, 2001 г.</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Аснина С.А. Сравнительная характеристика послеоперационного течения у больных после удаления ретенированных третьих моляров/ С.А. Аснина, Н.В.Шишкова, Л.Г. Мазур, Н.М. Лазарихина, А.Ю. Дробышев// Стоматология для всех/-2015.-№3.-C.24-26.</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Афанасьев А.А. Хирургическая стоматология/В.В. Афанасьев.-Изд-во «ГЭОТАР-МЕДИА», 2015.-880с.11ё</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В.М. Безрукова, Т. Г. Робустова Руководство по хирургической стоматологии и челюстно-лицевой хирургии, том 1. Москва, «Медицина», 2000 г.</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Васильев Г.А., Робустова Т. Г. Хирургическая стоматология.-1981.</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Кулаков А.А., Робустова Т.Г., Неробеев А.И. Хирургическая стоматология и челюстно-лицевая хирургия: национальное руководство.-2010.</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Леус П.А., Горегляд А.А., Чудакова И.О. Заболевание зубов и полости рта.-1998.</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Нагих, А.В. Эффективность электрохирургии в лечении перикоронита и гиперпластических образований слизистой оболочки полости рта: дисс. …канд. Мед. наук: 14.00.21 / Нагих А.В.- Омск, 2007.- 124 с.</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Национальный стандарт РФ ГОСТ Р 56034-2014"Клинические рекомендации (протоколы лечения). Общие положения"(утв. приказом Федерального агентства по техническому регулированию и метрологии Российской Федерации от 04.06.2014 г. N 503-ст).-М:Стандартформ, 2014.-17с.</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lastRenderedPageBreak/>
        <w:t>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26.10.2012 г. № 1074.</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Постановление Правительства Российской Федерации «О мерах по стабилизации и развитию здравоохранения и медицинской науки в Российской Федерации» от 05.ноября 1997 г. № 1387 (Собрание законодательства Российской Федерации, 1997, № 46, ст. 5312).</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Приказ Миинздравсоцразвития России «Об утверждении Порядка оказания медицинской помощи взрослому населению при стоматологических заболеваниях» от 07.12.2011 г.№1496н.</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Приказ Минздравсоцразвития России «Об утверждении номенклатуры медицинских услуг» от 27. декабря 2011 г. № 1664н.</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Робустова Т.Г. Хирургическая стоматология.-2001.</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Робустова Т.Г. Хирургическая стоматология.-2010.</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Тимофеев А.А. Основы челюстно-лицевой хирургии.-2007.</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Федеральный закон «Об основах охраны здоровья граждан в Российской Федерации» от 21.11.2011 г. №323-ФЗ (Собрание законодательства Российской Федерации, 2011, №48, ст. 6724).</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Шалумов А.З. Лечение контрактуры височно-нижнечелюстного сустава, развившейся вследствие сочетанной черепно-лицевой травмы/ А.З. Шалумов, А.Э. Талыпов //Нейрохирургия, № 1, 2015.-№1.-С.87-89.</w:t>
      </w:r>
    </w:p>
    <w:p w:rsidR="00571D0B" w:rsidRPr="00571D0B" w:rsidRDefault="00571D0B" w:rsidP="00571D0B">
      <w:pPr>
        <w:numPr>
          <w:ilvl w:val="0"/>
          <w:numId w:val="14"/>
        </w:numPr>
        <w:spacing w:before="100" w:beforeAutospacing="1" w:after="100" w:afterAutospacing="1" w:line="240" w:lineRule="auto"/>
        <w:rPr>
          <w:rFonts w:ascii="Arial" w:eastAsia="Times New Roman" w:hAnsi="Arial" w:cs="Arial"/>
          <w:color w:val="000000"/>
          <w:sz w:val="21"/>
          <w:szCs w:val="21"/>
          <w:lang w:eastAsia="ru-RU"/>
        </w:rPr>
      </w:pPr>
      <w:r w:rsidRPr="00571D0B">
        <w:rPr>
          <w:rFonts w:ascii="Arial" w:eastAsia="Times New Roman" w:hAnsi="Arial" w:cs="Arial"/>
          <w:color w:val="000000"/>
          <w:sz w:val="21"/>
          <w:szCs w:val="21"/>
          <w:lang w:eastAsia="ru-RU"/>
        </w:rPr>
        <w:t>Шевела Т.В., Чижик Т. А. Хирургические методы лечения хронического перикоронита на амбулаторном приеме / //Вестник Совета молодых учёных и специалистов Челябинской области.- 2016.- № 1 (12).-Том 1.- С.52-54.</w:t>
      </w:r>
    </w:p>
    <w:p w:rsidR="003A0268" w:rsidRDefault="003A0268"/>
    <w:sectPr w:rsidR="003A0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F36E6"/>
    <w:multiLevelType w:val="multilevel"/>
    <w:tmpl w:val="A9DE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7159"/>
    <w:multiLevelType w:val="multilevel"/>
    <w:tmpl w:val="470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274D64"/>
    <w:multiLevelType w:val="multilevel"/>
    <w:tmpl w:val="65F4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B018B"/>
    <w:multiLevelType w:val="multilevel"/>
    <w:tmpl w:val="BBB22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8912B16"/>
    <w:multiLevelType w:val="multilevel"/>
    <w:tmpl w:val="4C409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C56BEA"/>
    <w:multiLevelType w:val="multilevel"/>
    <w:tmpl w:val="8072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480A60"/>
    <w:multiLevelType w:val="multilevel"/>
    <w:tmpl w:val="77EC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F346F9"/>
    <w:multiLevelType w:val="multilevel"/>
    <w:tmpl w:val="1470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4746FA"/>
    <w:multiLevelType w:val="multilevel"/>
    <w:tmpl w:val="6698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F415E9"/>
    <w:multiLevelType w:val="multilevel"/>
    <w:tmpl w:val="9438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0E0475"/>
    <w:multiLevelType w:val="multilevel"/>
    <w:tmpl w:val="3522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EE33F0"/>
    <w:multiLevelType w:val="multilevel"/>
    <w:tmpl w:val="930E2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365A75"/>
    <w:multiLevelType w:val="multilevel"/>
    <w:tmpl w:val="1DA00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8A31B5"/>
    <w:multiLevelType w:val="multilevel"/>
    <w:tmpl w:val="35B4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2"/>
  </w:num>
  <w:num w:numId="3">
    <w:abstractNumId w:val="3"/>
  </w:num>
  <w:num w:numId="4">
    <w:abstractNumId w:val="8"/>
  </w:num>
  <w:num w:numId="5">
    <w:abstractNumId w:val="1"/>
  </w:num>
  <w:num w:numId="6">
    <w:abstractNumId w:val="10"/>
  </w:num>
  <w:num w:numId="7">
    <w:abstractNumId w:val="2"/>
  </w:num>
  <w:num w:numId="8">
    <w:abstractNumId w:val="13"/>
  </w:num>
  <w:num w:numId="9">
    <w:abstractNumId w:val="7"/>
  </w:num>
  <w:num w:numId="10">
    <w:abstractNumId w:val="9"/>
  </w:num>
  <w:num w:numId="11">
    <w:abstractNumId w:val="5"/>
  </w:num>
  <w:num w:numId="12">
    <w:abstractNumId w:val="0"/>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5F5"/>
    <w:rsid w:val="003A0268"/>
    <w:rsid w:val="00571D0B"/>
    <w:rsid w:val="00AB75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CD96E0-C2DA-477C-BEE6-F02E4877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71D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71D0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71D0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71D0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71D0B"/>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71D0B"/>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571D0B"/>
  </w:style>
  <w:style w:type="paragraph" w:customStyle="1" w:styleId="msonormal0">
    <w:name w:val="msonormal"/>
    <w:basedOn w:val="a"/>
    <w:rsid w:val="00571D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571D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71D0B"/>
    <w:rPr>
      <w:i/>
      <w:iCs/>
    </w:rPr>
  </w:style>
  <w:style w:type="character" w:styleId="a5">
    <w:name w:val="Strong"/>
    <w:basedOn w:val="a0"/>
    <w:uiPriority w:val="22"/>
    <w:qFormat/>
    <w:rsid w:val="00571D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67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9617</Words>
  <Characters>54823</Characters>
  <Application>Microsoft Office Word</Application>
  <DocSecurity>0</DocSecurity>
  <Lines>456</Lines>
  <Paragraphs>128</Paragraphs>
  <ScaleCrop>false</ScaleCrop>
  <Company/>
  <LinksUpToDate>false</LinksUpToDate>
  <CharactersWithSpaces>64312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2024-01-25T09:24:00Z</dcterms:created>
  <dcterms:modified xsi:type="dcterms:W3CDTF">2024-01-25T09:24:00Z</dcterms:modified>
</cp:coreProperties>
</file>